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70" w:beforeAutospacing="0" w:after="352" w:afterAutospacing="0" w:line="300" w:lineRule="atLeast"/>
        <w:ind w:left="0" w:right="0"/>
        <w:jc w:val="center"/>
      </w:pPr>
      <w:bookmarkStart w:id="0" w:name="_GoBack"/>
      <w:r>
        <w:rPr>
          <w:rStyle w:val="6"/>
          <w:color w:val="333333"/>
          <w:spacing w:val="5"/>
          <w:sz w:val="16"/>
          <w:szCs w:val="16"/>
        </w:rPr>
        <w:t>关于公布2019年工业强基工程重点产品、工艺“一条龙”应用计划示范企业和示范项目名单的通知</w:t>
      </w:r>
    </w:p>
    <w:bookmarkEnd w:id="0"/>
    <w:p>
      <w:pPr>
        <w:pStyle w:val="3"/>
        <w:keepNext w:val="0"/>
        <w:keepLines w:val="0"/>
        <w:widowControl/>
        <w:suppressLineNumbers w:val="0"/>
        <w:spacing w:before="170" w:beforeAutospacing="0" w:after="352" w:afterAutospacing="0" w:line="300" w:lineRule="atLeast"/>
        <w:ind w:left="0" w:right="0"/>
        <w:jc w:val="center"/>
      </w:pPr>
      <w:r>
        <w:rPr>
          <w:color w:val="333333"/>
          <w:spacing w:val="5"/>
          <w:sz w:val="16"/>
          <w:szCs w:val="16"/>
        </w:rPr>
        <w:t>工信厅规函〔2020〕2号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beforeAutospacing="0" w:after="352" w:afterAutospacing="0" w:line="300" w:lineRule="atLeast"/>
        <w:ind w:right="0"/>
        <w:textAlignment w:val="auto"/>
      </w:pPr>
      <w:r>
        <w:rPr>
          <w:color w:val="333333"/>
          <w:spacing w:val="5"/>
          <w:sz w:val="16"/>
          <w:szCs w:val="16"/>
        </w:rPr>
        <w:t>各省、自治区、直辖市及计划单列市、新疆生产建设兵团工业和信息化主管部门，有关中央企业：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beforeAutospacing="0" w:after="352" w:afterAutospacing="0" w:line="300" w:lineRule="atLeast"/>
        <w:ind w:left="0" w:right="0" w:firstLine="340" w:firstLineChars="200"/>
        <w:textAlignment w:val="auto"/>
      </w:pPr>
      <w:r>
        <w:rPr>
          <w:color w:val="333333"/>
          <w:spacing w:val="5"/>
          <w:sz w:val="16"/>
          <w:szCs w:val="16"/>
        </w:rPr>
        <w:t>为强化工业基础能力，切实解决工业基础产品和工艺应用难题，按照《工业和信息化部办公厅关于组织开展2019年工业强基工程重点产品、工艺“一条龙”应用计划工作的通知》（工信厅规函〔2019〕212号）要求，经企事业单位自愿申报，各地工业和信息化主管部门、中央企业推荐，第三方推进机构组织专家评审以及网上公示等环节，确定了2019年工业强基工程重点产品、工艺“一条龙”应用计划示范企业和示范项目（名单见附件），现予以公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beforeAutospacing="0" w:after="352" w:afterAutospacing="0" w:line="300" w:lineRule="atLeast"/>
        <w:ind w:left="0" w:right="0" w:firstLine="340" w:firstLineChars="200"/>
        <w:textAlignment w:val="auto"/>
      </w:pPr>
      <w:r>
        <w:rPr>
          <w:color w:val="333333"/>
          <w:spacing w:val="5"/>
          <w:sz w:val="16"/>
          <w:szCs w:val="16"/>
        </w:rPr>
        <w:t>请各单位做好组织协调，充分发挥市场配置资源的决定性作用，配合推进单位推动相关工作顺利实施，探索建立上中下游互融共生、分工合作、利益共享的一体化组织新模式。</w:t>
      </w:r>
    </w:p>
    <w:p>
      <w:pPr>
        <w:pStyle w:val="3"/>
        <w:keepNext w:val="0"/>
        <w:keepLines w:val="0"/>
        <w:widowControl/>
        <w:suppressLineNumbers w:val="0"/>
        <w:spacing w:before="170" w:beforeAutospacing="0" w:after="352" w:afterAutospacing="0" w:line="300" w:lineRule="atLeast"/>
        <w:ind w:left="0" w:right="0"/>
      </w:pPr>
      <w:r>
        <w:rPr>
          <w:color w:val="333333"/>
          <w:spacing w:val="5"/>
          <w:sz w:val="16"/>
          <w:szCs w:val="16"/>
        </w:rPr>
        <w:t>附件： 2019年工业强基工程重点产品、工艺“一条龙”应用计划示范企业、示范项目名单</w:t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4648200"/>
            <wp:effectExtent l="0" t="0" r="635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9315450"/>
            <wp:effectExtent l="0" t="0" r="6350" b="635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"2"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4648200"/>
            <wp:effectExtent l="0" t="0" r="6350" b="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9315450"/>
            <wp:effectExtent l="0" t="0" r="6350" b="6350"/>
            <wp:docPr id="1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"4"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4648200"/>
            <wp:effectExtent l="0" t="0" r="6350" b="0"/>
            <wp:docPr id="16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"5"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4648200"/>
            <wp:effectExtent l="0" t="0" r="6350" b="0"/>
            <wp:docPr id="17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IMG_2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9315450"/>
            <wp:effectExtent l="0" t="0" r="6350" b="6350"/>
            <wp:docPr id="22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7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"7"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4648200"/>
            <wp:effectExtent l="0" t="0" r="6350" b="0"/>
            <wp:docPr id="23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7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"8"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9305925"/>
            <wp:effectExtent l="0" t="0" r="6350" b="3175"/>
            <wp:docPr id="24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7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"9"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4648200"/>
            <wp:effectExtent l="0" t="0" r="6350" b="0"/>
            <wp:docPr id="26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5" descr="IMG_28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hanging="360"/>
        <w:jc w:val="center"/>
      </w:pP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9305925"/>
            <wp:effectExtent l="0" t="0" r="6350" b="3175"/>
            <wp:docPr id="30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1" descr="IMG_28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"11"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4648200"/>
            <wp:effectExtent l="0" t="0" r="6350" b="0"/>
            <wp:docPr id="32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IMG_28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"12"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70" w:beforeAutospacing="0" w:after="160" w:afterAutospacing="0" w:line="30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333333"/>
          <w:spacing w:val="5"/>
          <w:kern w:val="0"/>
          <w:sz w:val="16"/>
          <w:szCs w:val="16"/>
          <w:bdr w:val="none" w:color="auto" w:sz="0" w:space="0"/>
          <w:lang w:val="en-US" w:eastAsia="zh-CN" w:bidi="ar"/>
        </w:rPr>
        <w:drawing>
          <wp:inline distT="0" distB="0" distL="114300" distR="114300">
            <wp:extent cx="6572250" cy="9305925"/>
            <wp:effectExtent l="0" t="0" r="6350" b="3175"/>
            <wp:docPr id="33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IMG_28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2" w:beforeAutospacing="0" w:after="160" w:afterAutospacing="0" w:line="210" w:lineRule="atLeast"/>
        <w:ind w:left="0" w:right="0"/>
        <w:jc w:val="left"/>
        <w:rPr>
          <w:color w:val="333333"/>
          <w:spacing w:val="5"/>
          <w:sz w:val="16"/>
          <w:szCs w:val="16"/>
        </w:rPr>
      </w:pP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instrText xml:space="preserve"> HYPERLINK "https://www.360kuai.com/pc/9e6af355b65ee79b1?cota=3&amp;kuai_so=1&amp;sign=360_57c3bbd1&amp;refer_scene=so_1&amp;tuji=force" \l "13" </w:instrTex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FFFFFF"/>
          <w:spacing w:val="5"/>
          <w:sz w:val="14"/>
          <w:szCs w:val="14"/>
          <w:u w:val="none"/>
          <w:bdr w:val="none" w:color="auto" w:sz="0" w:space="0"/>
        </w:rPr>
        <w:t>大图模式</w:t>
      </w:r>
      <w:r>
        <w:rPr>
          <w:rFonts w:ascii="宋体" w:hAnsi="宋体" w:eastAsia="宋体" w:cs="宋体"/>
          <w:color w:val="FFFFFF"/>
          <w:spacing w:val="5"/>
          <w:kern w:val="0"/>
          <w:sz w:val="14"/>
          <w:szCs w:val="1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EBA464"/>
    <w:multiLevelType w:val="multilevel"/>
    <w:tmpl w:val="82EBA4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2020-01-23T12:07:06Z</dcterms:created>
  <dc:creator>Administrator</dc:creator>
  <cp:lastModifiedBy>曹争鸣</cp:lastModifiedBy>
  <dcterms:modified xsi:type="dcterms:W3CDTF">2020-01-23T12:09:26Z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