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CE" w:rsidRDefault="00933FCE" w:rsidP="00933FCE">
      <w:pPr>
        <w:widowControl/>
        <w:shd w:val="clear" w:color="auto" w:fill="FFFFFF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kern w:val="0"/>
          <w:sz w:val="28"/>
          <w:szCs w:val="28"/>
        </w:rPr>
        <w:t>数字</w:t>
      </w:r>
      <w:proofErr w:type="gramStart"/>
      <w:r w:rsidRPr="00933FCE">
        <w:rPr>
          <w:rFonts w:ascii="宋体" w:eastAsia="宋体" w:hAnsi="宋体" w:cs="宋体"/>
          <w:kern w:val="0"/>
          <w:sz w:val="28"/>
          <w:szCs w:val="28"/>
        </w:rPr>
        <w:t>孪生产业</w:t>
      </w:r>
      <w:proofErr w:type="gramEnd"/>
      <w:r w:rsidRPr="00933FCE">
        <w:rPr>
          <w:rFonts w:ascii="宋体" w:eastAsia="宋体" w:hAnsi="宋体" w:cs="宋体"/>
          <w:kern w:val="0"/>
          <w:sz w:val="28"/>
          <w:szCs w:val="28"/>
        </w:rPr>
        <w:t>图谱</w:t>
      </w:r>
    </w:p>
    <w:p w:rsidR="00933FCE" w:rsidRDefault="00933FCE" w:rsidP="00933FCE">
      <w:pPr>
        <w:widowControl/>
        <w:shd w:val="clear" w:color="auto" w:fill="FFFFFF"/>
        <w:jc w:val="center"/>
        <w:rPr>
          <w:rFonts w:ascii="宋体" w:eastAsia="宋体" w:hAnsi="宋体" w:cs="宋体" w:hint="eastAsia"/>
          <w:kern w:val="0"/>
          <w:sz w:val="28"/>
          <w:szCs w:val="28"/>
        </w:rPr>
      </w:pPr>
      <w:bookmarkStart w:id="0" w:name="_GoBack"/>
      <w:bookmarkEnd w:id="0"/>
    </w:p>
    <w:p w:rsidR="00933FCE" w:rsidRDefault="00933FCE" w:rsidP="00933FCE">
      <w:pPr>
        <w:widowControl/>
        <w:shd w:val="clear" w:color="auto" w:fill="FFFFFF"/>
        <w:ind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数字孪生可划分为“基础支撑”、“数据互动”、“模型构建”、“仿真分析”、“共性应用”、“行业应用”6大核心模块，对应从设备、数据到行业应用的全生命周期。</w:t>
      </w:r>
    </w:p>
    <w:p w:rsidR="00933FCE" w:rsidRPr="00933FCE" w:rsidRDefault="00933FCE" w:rsidP="00933FCE">
      <w:pPr>
        <w:widowControl/>
        <w:shd w:val="clear" w:color="auto" w:fill="FFFFFF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8"/>
          <w:szCs w:val="28"/>
        </w:rPr>
      </w:pPr>
      <w:r w:rsidRPr="00933FCE">
        <w:rPr>
          <w:rFonts w:ascii="Microsoft YaHei UI" w:eastAsia="Microsoft YaHei UI" w:hAnsi="Microsoft YaHei UI" w:cs="宋体"/>
          <w:noProof/>
          <w:color w:val="333333"/>
          <w:spacing w:val="8"/>
          <w:kern w:val="0"/>
          <w:sz w:val="28"/>
          <w:szCs w:val="28"/>
        </w:rPr>
        <w:drawing>
          <wp:inline distT="0" distB="0" distL="0" distR="0">
            <wp:extent cx="5274310" cy="2789299"/>
            <wp:effectExtent l="0" t="0" r="2540" b="0"/>
            <wp:docPr id="1" name="图片 1" descr="C:\Users\Administrator.BF-20171107KDZO\Desktop\微信图片_2021082609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BF-20171107KDZO\Desktop\微信图片_202108260919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CE" w:rsidRPr="00933FCE" w:rsidRDefault="00933FCE" w:rsidP="00933FCE">
      <w:pPr>
        <w:widowControl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图1 数字</w:t>
      </w:r>
      <w:proofErr w:type="gramStart"/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孪生产业</w:t>
      </w:r>
      <w:proofErr w:type="gramEnd"/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图谱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基础支撑层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：物联网终端，主要是芯片、传感器等设备；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数据互动层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：为数字孪生的构建和应用提供软件定义的工具和平台；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仿真分析层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：为数字化模型中融入物理规律和机理，分为工业仿真和复杂系统（交通和物流等）仿真；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模型建构层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：为用户提供数据获取和建立数字化模型的服务，建模技术是数字化的核心技术，譬如测绘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lastRenderedPageBreak/>
        <w:t>扫描、集合建模、网格分析、系统建模、流程建模、组织建模等；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共性应用层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：同为数字孪生的构建和应用提供软件定义的工具和平台；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行业应用层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：针对行业需求的数字孪生技术在智慧城市、交通、水利、工程、工业生产、能源、自动驾驶、公共应急等领域的行业解决方案应用；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支撑技术层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：云计算、人工智能、边缘计算等；</w:t>
      </w:r>
    </w:p>
    <w:p w:rsidR="00933FCE" w:rsidRPr="00933FCE" w:rsidRDefault="00933FCE" w:rsidP="00933FCE">
      <w:pPr>
        <w:widowControl/>
        <w:numPr>
          <w:ilvl w:val="0"/>
          <w:numId w:val="1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安全层：设备、通信及数据存储、加密、认证、保护、安全升级、监测防御等。</w:t>
      </w:r>
    </w:p>
    <w:p w:rsidR="00933FCE" w:rsidRPr="00933FCE" w:rsidRDefault="00933FCE" w:rsidP="00933FCE">
      <w:pPr>
        <w:widowControl/>
        <w:shd w:val="clear" w:color="auto" w:fill="FFFFFF"/>
        <w:ind w:firstLineChars="200" w:firstLine="592"/>
        <w:rPr>
          <w:rFonts w:ascii="Microsoft YaHei UI" w:eastAsia="Microsoft YaHei UI" w:hAnsi="Microsoft YaHei UI" w:cs="宋体"/>
          <w:color w:val="333333"/>
          <w:spacing w:val="8"/>
          <w:kern w:val="0"/>
          <w:sz w:val="28"/>
          <w:szCs w:val="28"/>
        </w:rPr>
      </w:pPr>
    </w:p>
    <w:p w:rsidR="00933FCE" w:rsidRPr="00933FCE" w:rsidRDefault="00933FCE" w:rsidP="00933FCE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kern w:val="0"/>
          <w:sz w:val="28"/>
          <w:szCs w:val="28"/>
        </w:rPr>
        <w:t>数字孪生应用发展</w:t>
      </w:r>
    </w:p>
    <w:p w:rsidR="00933FCE" w:rsidRPr="00933FCE" w:rsidRDefault="00933FCE" w:rsidP="00933FCE">
      <w:pPr>
        <w:widowControl/>
        <w:numPr>
          <w:ilvl w:val="0"/>
          <w:numId w:val="2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Gartner的研究显示，截止2019年1月底实施物联网的企业中，已有13%的企业实施了数字孪生项目，62%的企业正在实施或者有计划实施。</w:t>
      </w: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工业互联网是数字孪生的延伸和应用，而数字孪生则拓展了工业互联网应用层面的可能性。</w:t>
      </w:r>
    </w:p>
    <w:p w:rsidR="00933FCE" w:rsidRPr="00933FCE" w:rsidRDefault="00933FCE" w:rsidP="00933FCE">
      <w:pPr>
        <w:widowControl/>
        <w:numPr>
          <w:ilvl w:val="0"/>
          <w:numId w:val="2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与美国、德国相比，数字</w:t>
      </w:r>
      <w:proofErr w:type="gramStart"/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孪生在</w:t>
      </w:r>
      <w:proofErr w:type="gramEnd"/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中国的研究和受关注相对较晚。随着</w:t>
      </w:r>
      <w:r w:rsidRPr="00933FCE">
        <w:rPr>
          <w:rFonts w:ascii="宋体" w:eastAsia="宋体" w:hAnsi="宋体" w:cs="宋体"/>
          <w:iCs/>
          <w:spacing w:val="30"/>
          <w:kern w:val="0"/>
          <w:sz w:val="28"/>
          <w:szCs w:val="28"/>
        </w:rPr>
        <w:t>工信部“智能制造综合标准化与新模式应用”和“工业互联网创新发展工程”专项，科技部“网络化协同制造与智能工厂”等国家层面的专项实施，有力促进了数字孪生的发展。</w:t>
      </w:r>
    </w:p>
    <w:p w:rsidR="00933FCE" w:rsidRPr="00933FCE" w:rsidRDefault="00933FCE" w:rsidP="00933FCE">
      <w:pPr>
        <w:widowControl/>
        <w:numPr>
          <w:ilvl w:val="0"/>
          <w:numId w:val="2"/>
        </w:numPr>
        <w:ind w:left="0" w:firstLineChars="200" w:firstLine="68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lastRenderedPageBreak/>
        <w:t>诸多企业积极关注并开展数字孪生实践，主要分为</w:t>
      </w:r>
      <w:r w:rsidRPr="00933FCE">
        <w:rPr>
          <w:rFonts w:ascii="宋体" w:eastAsia="宋体" w:hAnsi="宋体" w:cs="宋体"/>
          <w:b/>
          <w:bCs/>
          <w:spacing w:val="30"/>
          <w:kern w:val="0"/>
          <w:sz w:val="28"/>
          <w:szCs w:val="28"/>
        </w:rPr>
        <w:t>将数字孪生技术付诸实现的研发方，提供数字孪生相关技术咨询的平台方和数字孪生技术的应用方</w:t>
      </w:r>
      <w:r w:rsidRPr="00933FCE">
        <w:rPr>
          <w:rFonts w:ascii="宋体" w:eastAsia="宋体" w:hAnsi="宋体" w:cs="宋体"/>
          <w:spacing w:val="30"/>
          <w:kern w:val="0"/>
          <w:sz w:val="28"/>
          <w:szCs w:val="28"/>
        </w:rPr>
        <w:t>，重点企业如下图表。</w:t>
      </w:r>
    </w:p>
    <w:p w:rsidR="00933FCE" w:rsidRPr="00933FCE" w:rsidRDefault="00933FCE" w:rsidP="00933FCE">
      <w:pPr>
        <w:widowControl/>
        <w:jc w:val="left"/>
        <w:rPr>
          <w:rFonts w:ascii="宋体" w:eastAsia="宋体" w:hAnsi="宋体" w:cs="宋体" w:hint="eastAsia"/>
          <w:kern w:val="0"/>
          <w:sz w:val="28"/>
          <w:szCs w:val="28"/>
        </w:rPr>
      </w:pPr>
      <w:r w:rsidRPr="00933FCE">
        <w:rPr>
          <w:rFonts w:ascii="宋体" w:eastAsia="宋体" w:hAnsi="宋体" w:cs="宋体"/>
          <w:noProof/>
          <w:kern w:val="0"/>
          <w:sz w:val="28"/>
          <w:szCs w:val="28"/>
        </w:rPr>
        <w:drawing>
          <wp:inline distT="0" distB="0" distL="0" distR="0">
            <wp:extent cx="5274310" cy="1789838"/>
            <wp:effectExtent l="0" t="0" r="2540" b="1270"/>
            <wp:docPr id="2" name="图片 2" descr="C:\Users\Administrator.BF-20171107KDZO\Documents\WeChat Files\wxid_tvxth1br5nnh12\FileStorage\Temp\8d7fcf00274fa4b64907ee3138e675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BF-20171107KDZO\Documents\WeChat Files\wxid_tvxth1br5nnh12\FileStorage\Temp\8d7fcf00274fa4b64907ee3138e675a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FCE" w:rsidRPr="00933FCE" w:rsidRDefault="00933FCE" w:rsidP="00933FCE">
      <w:pPr>
        <w:jc w:val="center"/>
        <w:rPr>
          <w:rFonts w:hint="eastAsia"/>
          <w:sz w:val="28"/>
          <w:szCs w:val="28"/>
        </w:rPr>
      </w:pPr>
      <w:r w:rsidRPr="00933FCE">
        <w:rPr>
          <w:rFonts w:ascii="宋体" w:eastAsia="宋体" w:hAnsi="宋体" w:cs="宋体" w:hint="eastAsia"/>
          <w:iCs/>
          <w:spacing w:val="30"/>
          <w:kern w:val="0"/>
          <w:sz w:val="28"/>
          <w:szCs w:val="28"/>
        </w:rPr>
        <w:t>图</w:t>
      </w:r>
      <w:r w:rsidRPr="00933FCE">
        <w:rPr>
          <w:rFonts w:ascii="Calibri" w:eastAsia="宋体" w:hAnsi="Calibri" w:cs="宋体"/>
          <w:iCs/>
          <w:spacing w:val="30"/>
          <w:kern w:val="0"/>
          <w:sz w:val="28"/>
          <w:szCs w:val="28"/>
        </w:rPr>
        <w:t>2 </w:t>
      </w:r>
      <w:r w:rsidRPr="00933FCE">
        <w:rPr>
          <w:rFonts w:ascii="宋体" w:eastAsia="宋体" w:hAnsi="宋体" w:cs="宋体" w:hint="eastAsia"/>
          <w:iCs/>
          <w:spacing w:val="30"/>
          <w:kern w:val="0"/>
          <w:sz w:val="28"/>
          <w:szCs w:val="28"/>
        </w:rPr>
        <w:t>数字孪生相关实践企业概况</w:t>
      </w:r>
    </w:p>
    <w:sectPr w:rsidR="00933FCE" w:rsidRPr="00933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77193"/>
    <w:multiLevelType w:val="multilevel"/>
    <w:tmpl w:val="C7CC8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2A00F0"/>
    <w:multiLevelType w:val="multilevel"/>
    <w:tmpl w:val="70B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5A"/>
    <w:rsid w:val="005B5B05"/>
    <w:rsid w:val="00933FCE"/>
    <w:rsid w:val="00C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D5840-F18F-4BA4-82C8-0BC159C1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</Words>
  <Characters>645</Characters>
  <Application>Microsoft Office Word</Application>
  <DocSecurity>0</DocSecurity>
  <Lines>5</Lines>
  <Paragraphs>1</Paragraphs>
  <ScaleCrop>false</ScaleCrop>
  <Company>Micorosoft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2021-08-26T01:17:00Z</dcterms:created>
  <dcterms:modified xsi:type="dcterms:W3CDTF">2021-08-26T01:20:00Z</dcterms:modified>
</cp:coreProperties>
</file>