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5109" w14:textId="77777777" w:rsidR="002134C6" w:rsidRPr="00344FF5" w:rsidRDefault="002134C6" w:rsidP="002134C6">
      <w:pPr>
        <w:widowControl/>
        <w:jc w:val="center"/>
        <w:rPr>
          <w:rFonts w:ascii="微软雅黑" w:eastAsia="微软雅黑" w:hAnsi="微软雅黑" w:cs="宋体" w:hint="eastAsia"/>
          <w:b/>
          <w:bCs/>
          <w:spacing w:val="15"/>
          <w:kern w:val="0"/>
          <w:sz w:val="28"/>
          <w:szCs w:val="28"/>
        </w:rPr>
      </w:pPr>
      <w:r w:rsidRPr="00344FF5">
        <w:rPr>
          <w:rFonts w:ascii="微软雅黑" w:eastAsia="微软雅黑" w:hAnsi="微软雅黑" w:cs="宋体" w:hint="eastAsia"/>
          <w:b/>
          <w:bCs/>
          <w:spacing w:val="15"/>
          <w:kern w:val="0"/>
          <w:sz w:val="28"/>
          <w:szCs w:val="28"/>
        </w:rPr>
        <w:t>小</w:t>
      </w:r>
      <w:proofErr w:type="gramStart"/>
      <w:r w:rsidRPr="00344FF5">
        <w:rPr>
          <w:rFonts w:ascii="微软雅黑" w:eastAsia="微软雅黑" w:hAnsi="微软雅黑" w:cs="宋体" w:hint="eastAsia"/>
          <w:b/>
          <w:bCs/>
          <w:spacing w:val="15"/>
          <w:kern w:val="0"/>
          <w:sz w:val="28"/>
          <w:szCs w:val="28"/>
        </w:rPr>
        <w:t>微企业</w:t>
      </w:r>
      <w:proofErr w:type="gramEnd"/>
      <w:r w:rsidRPr="00344FF5">
        <w:rPr>
          <w:rFonts w:ascii="微软雅黑" w:eastAsia="微软雅黑" w:hAnsi="微软雅黑" w:cs="宋体" w:hint="eastAsia"/>
          <w:b/>
          <w:bCs/>
          <w:spacing w:val="15"/>
          <w:kern w:val="0"/>
          <w:sz w:val="28"/>
          <w:szCs w:val="28"/>
        </w:rPr>
        <w:t>和小型微利企业究竟有何区别？</w:t>
      </w:r>
    </w:p>
    <w:p w14:paraId="49E6B6A9" w14:textId="77777777" w:rsidR="002134C6" w:rsidRPr="00344FF5" w:rsidRDefault="002134C6" w:rsidP="002134C6">
      <w:pPr>
        <w:widowControl/>
        <w:jc w:val="left"/>
        <w:rPr>
          <w:rFonts w:ascii="微软雅黑" w:eastAsia="微软雅黑" w:hAnsi="微软雅黑" w:cs="宋体" w:hint="eastAsia"/>
          <w:spacing w:val="15"/>
          <w:kern w:val="0"/>
          <w:sz w:val="28"/>
          <w:szCs w:val="28"/>
        </w:rPr>
      </w:pPr>
    </w:p>
    <w:p w14:paraId="32FA5CEB" w14:textId="77777777" w:rsidR="002134C6" w:rsidRPr="00344FF5" w:rsidRDefault="002134C6" w:rsidP="002134C6">
      <w:pPr>
        <w:widowControl/>
        <w:ind w:firstLineChars="200" w:firstLine="620"/>
        <w:jc w:val="left"/>
        <w:rPr>
          <w:rFonts w:ascii="微软雅黑" w:eastAsia="微软雅黑" w:hAnsi="微软雅黑" w:cs="宋体"/>
          <w:kern w:val="0"/>
          <w:sz w:val="28"/>
          <w:szCs w:val="28"/>
        </w:rPr>
      </w:pPr>
      <w:r w:rsidRPr="00344FF5">
        <w:rPr>
          <w:rFonts w:ascii="微软雅黑" w:eastAsia="微软雅黑" w:hAnsi="微软雅黑" w:cs="宋体"/>
          <w:spacing w:val="15"/>
          <w:kern w:val="0"/>
          <w:sz w:val="28"/>
          <w:szCs w:val="28"/>
        </w:rPr>
        <w:t>小</w:t>
      </w:r>
      <w:proofErr w:type="gramStart"/>
      <w:r w:rsidRPr="00344FF5">
        <w:rPr>
          <w:rFonts w:ascii="微软雅黑" w:eastAsia="微软雅黑" w:hAnsi="微软雅黑" w:cs="宋体"/>
          <w:spacing w:val="15"/>
          <w:kern w:val="0"/>
          <w:sz w:val="28"/>
          <w:szCs w:val="28"/>
        </w:rPr>
        <w:t>微企业</w:t>
      </w:r>
      <w:proofErr w:type="gramEnd"/>
      <w:r w:rsidRPr="00344FF5">
        <w:rPr>
          <w:rFonts w:ascii="微软雅黑" w:eastAsia="微软雅黑" w:hAnsi="微软雅黑" w:cs="宋体"/>
          <w:spacing w:val="15"/>
          <w:kern w:val="0"/>
          <w:sz w:val="28"/>
          <w:szCs w:val="28"/>
        </w:rPr>
        <w:t>不仅是吸纳就业的主力军更是激励创新、带动投资、促进消费的主力军所以国家也大力支持小</w:t>
      </w:r>
      <w:proofErr w:type="gramStart"/>
      <w:r w:rsidRPr="00344FF5">
        <w:rPr>
          <w:rFonts w:ascii="微软雅黑" w:eastAsia="微软雅黑" w:hAnsi="微软雅黑" w:cs="宋体"/>
          <w:spacing w:val="15"/>
          <w:kern w:val="0"/>
          <w:sz w:val="28"/>
          <w:szCs w:val="28"/>
        </w:rPr>
        <w:t>微企业</w:t>
      </w:r>
      <w:proofErr w:type="gramEnd"/>
      <w:r w:rsidRPr="00344FF5">
        <w:rPr>
          <w:rFonts w:ascii="微软雅黑" w:eastAsia="微软雅黑" w:hAnsi="微软雅黑" w:cs="宋体"/>
          <w:spacing w:val="15"/>
          <w:kern w:val="0"/>
          <w:sz w:val="28"/>
          <w:szCs w:val="28"/>
        </w:rPr>
        <w:t>发展</w:t>
      </w:r>
    </w:p>
    <w:p w14:paraId="49CB6FF3" w14:textId="77777777" w:rsidR="002134C6" w:rsidRPr="00344FF5" w:rsidRDefault="002134C6" w:rsidP="002134C6">
      <w:pPr>
        <w:widowControl/>
        <w:ind w:firstLineChars="200" w:firstLine="560"/>
        <w:jc w:val="left"/>
        <w:rPr>
          <w:rFonts w:ascii="微软雅黑" w:eastAsia="微软雅黑" w:hAnsi="微软雅黑" w:cs="宋体"/>
          <w:kern w:val="0"/>
          <w:sz w:val="28"/>
          <w:szCs w:val="28"/>
        </w:rPr>
      </w:pPr>
      <w:r w:rsidRPr="00344FF5">
        <w:rPr>
          <w:rFonts w:ascii="微软雅黑" w:eastAsia="微软雅黑" w:hAnsi="微软雅黑" w:cs="宋体"/>
          <w:kern w:val="0"/>
          <w:sz w:val="28"/>
          <w:szCs w:val="28"/>
        </w:rPr>
        <w:t>但是有些宣传材料里面会讲“小微企业”</w:t>
      </w:r>
    </w:p>
    <w:p w14:paraId="1C92892F" w14:textId="77777777" w:rsidR="002134C6" w:rsidRPr="00344FF5" w:rsidRDefault="002134C6" w:rsidP="002134C6">
      <w:pPr>
        <w:widowControl/>
        <w:ind w:firstLineChars="200" w:firstLine="560"/>
        <w:jc w:val="left"/>
        <w:rPr>
          <w:rFonts w:ascii="微软雅黑" w:eastAsia="微软雅黑" w:hAnsi="微软雅黑" w:cs="宋体"/>
          <w:kern w:val="0"/>
          <w:sz w:val="28"/>
          <w:szCs w:val="28"/>
        </w:rPr>
      </w:pPr>
      <w:r w:rsidRPr="00344FF5">
        <w:rPr>
          <w:rFonts w:ascii="微软雅黑" w:eastAsia="微软雅黑" w:hAnsi="微软雅黑" w:cs="宋体"/>
          <w:kern w:val="0"/>
          <w:sz w:val="28"/>
          <w:szCs w:val="28"/>
        </w:rPr>
        <w:t>有时候又说是“小型微利企业”</w:t>
      </w:r>
    </w:p>
    <w:p w14:paraId="3CA583A0" w14:textId="77777777" w:rsidR="002134C6" w:rsidRPr="00344FF5" w:rsidRDefault="002134C6" w:rsidP="002134C6">
      <w:pPr>
        <w:widowControl/>
        <w:ind w:firstLineChars="200" w:firstLine="560"/>
        <w:jc w:val="left"/>
        <w:rPr>
          <w:rFonts w:ascii="微软雅黑" w:eastAsia="微软雅黑" w:hAnsi="微软雅黑" w:cs="宋体"/>
          <w:kern w:val="0"/>
          <w:sz w:val="28"/>
          <w:szCs w:val="28"/>
        </w:rPr>
      </w:pPr>
      <w:r w:rsidRPr="00344FF5">
        <w:rPr>
          <w:rFonts w:ascii="微软雅黑" w:eastAsia="微软雅黑" w:hAnsi="微软雅黑" w:cs="宋体"/>
          <w:kern w:val="0"/>
          <w:sz w:val="28"/>
          <w:szCs w:val="28"/>
        </w:rPr>
        <w:t>那么这俩是一个意思么？</w:t>
      </w:r>
    </w:p>
    <w:p w14:paraId="34B769C4" w14:textId="77777777" w:rsidR="002134C6" w:rsidRPr="00344FF5" w:rsidRDefault="002134C6" w:rsidP="002134C6">
      <w:pPr>
        <w:widowControl/>
        <w:ind w:firstLineChars="200" w:firstLine="592"/>
        <w:jc w:val="left"/>
        <w:rPr>
          <w:rFonts w:ascii="微软雅黑" w:eastAsia="微软雅黑" w:hAnsi="微软雅黑" w:cs="宋体"/>
          <w:kern w:val="0"/>
          <w:sz w:val="28"/>
          <w:szCs w:val="28"/>
        </w:rPr>
      </w:pPr>
      <w:r w:rsidRPr="00344FF5">
        <w:rPr>
          <w:rFonts w:ascii="微软雅黑" w:eastAsia="微软雅黑" w:hAnsi="微软雅黑" w:cs="宋体"/>
          <w:spacing w:val="8"/>
          <w:kern w:val="0"/>
          <w:sz w:val="28"/>
          <w:szCs w:val="28"/>
        </w:rPr>
        <w:t>虽然只有两字之差但仍是有区别的“小型微利企业”的出处是企业所得税法及其实施条例而“小微企业”是一个习惯性的叫法下面我来为您详细介绍一下。</w:t>
      </w:r>
    </w:p>
    <w:p w14:paraId="7B615978" w14:textId="77777777" w:rsidR="002134C6" w:rsidRPr="00344FF5" w:rsidRDefault="002134C6" w:rsidP="002134C6">
      <w:pPr>
        <w:widowControl/>
        <w:ind w:firstLineChars="200" w:firstLine="560"/>
        <w:jc w:val="left"/>
        <w:rPr>
          <w:rFonts w:ascii="微软雅黑" w:eastAsia="微软雅黑" w:hAnsi="微软雅黑" w:cs="宋体"/>
          <w:kern w:val="0"/>
          <w:sz w:val="28"/>
          <w:szCs w:val="28"/>
        </w:rPr>
      </w:pPr>
      <w:r w:rsidRPr="00344FF5">
        <w:rPr>
          <w:rFonts w:ascii="微软雅黑" w:eastAsia="微软雅黑" w:hAnsi="微软雅黑" w:cs="宋体"/>
          <w:b/>
          <w:bCs/>
          <w:color w:val="4B68FC"/>
          <w:kern w:val="0"/>
          <w:sz w:val="28"/>
          <w:szCs w:val="28"/>
        </w:rPr>
        <w:t>一、</w:t>
      </w:r>
      <w:r w:rsidRPr="00344FF5">
        <w:rPr>
          <w:rFonts w:ascii="微软雅黑" w:eastAsia="微软雅黑" w:hAnsi="微软雅黑" w:cs="宋体"/>
          <w:b/>
          <w:bCs/>
          <w:kern w:val="0"/>
          <w:sz w:val="28"/>
          <w:szCs w:val="28"/>
        </w:rPr>
        <w:t>小微企业</w:t>
      </w:r>
    </w:p>
    <w:p w14:paraId="60B2458E" w14:textId="77777777" w:rsidR="002134C6" w:rsidRPr="00344FF5" w:rsidRDefault="002134C6" w:rsidP="002134C6">
      <w:pPr>
        <w:widowControl/>
        <w:ind w:firstLineChars="200" w:firstLine="620"/>
        <w:jc w:val="left"/>
        <w:rPr>
          <w:rFonts w:ascii="微软雅黑" w:eastAsia="微软雅黑" w:hAnsi="微软雅黑" w:cs="宋体"/>
          <w:kern w:val="0"/>
          <w:sz w:val="28"/>
          <w:szCs w:val="28"/>
        </w:rPr>
      </w:pPr>
      <w:r w:rsidRPr="00344FF5">
        <w:rPr>
          <w:rFonts w:ascii="微软雅黑" w:eastAsia="微软雅黑" w:hAnsi="微软雅黑" w:cs="宋体"/>
          <w:color w:val="000000"/>
          <w:spacing w:val="15"/>
          <w:kern w:val="0"/>
          <w:sz w:val="28"/>
          <w:szCs w:val="28"/>
        </w:rPr>
        <w:t>“小微企业”是一个习惯性的叫法，并没有一个严格意义上的界定，目前所说的“小微企业”是和“大中企业”相对来讲的。工信部、国家统计局、发展改革委和财政部于2011年6月发布的《中小企业划型标准》，根据企业从业人员、营业收入、资产总额等指标，将16个行业的中小企业划分为中型、小型、微型三种类型，小</w:t>
      </w:r>
      <w:proofErr w:type="gramStart"/>
      <w:r w:rsidRPr="00344FF5">
        <w:rPr>
          <w:rFonts w:ascii="微软雅黑" w:eastAsia="微软雅黑" w:hAnsi="微软雅黑" w:cs="宋体"/>
          <w:color w:val="000000"/>
          <w:spacing w:val="15"/>
          <w:kern w:val="0"/>
          <w:sz w:val="28"/>
          <w:szCs w:val="28"/>
        </w:rPr>
        <w:t>微企业</w:t>
      </w:r>
      <w:proofErr w:type="gramEnd"/>
      <w:r w:rsidRPr="00344FF5">
        <w:rPr>
          <w:rFonts w:ascii="微软雅黑" w:eastAsia="微软雅黑" w:hAnsi="微软雅黑" w:cs="宋体"/>
          <w:color w:val="000000"/>
          <w:spacing w:val="15"/>
          <w:kern w:val="0"/>
          <w:sz w:val="28"/>
          <w:szCs w:val="28"/>
        </w:rPr>
        <w:t>可以理解为其中的</w:t>
      </w:r>
      <w:r w:rsidRPr="00344FF5">
        <w:rPr>
          <w:rFonts w:ascii="微软雅黑" w:eastAsia="微软雅黑" w:hAnsi="微软雅黑" w:cs="宋体"/>
          <w:b/>
          <w:bCs/>
          <w:color w:val="000000"/>
          <w:spacing w:val="15"/>
          <w:kern w:val="0"/>
          <w:sz w:val="28"/>
          <w:szCs w:val="28"/>
        </w:rPr>
        <w:t>小型企业</w:t>
      </w:r>
      <w:r w:rsidRPr="00344FF5">
        <w:rPr>
          <w:rFonts w:ascii="微软雅黑" w:eastAsia="微软雅黑" w:hAnsi="微软雅黑" w:cs="宋体"/>
          <w:color w:val="000000"/>
          <w:spacing w:val="15"/>
          <w:kern w:val="0"/>
          <w:sz w:val="28"/>
          <w:szCs w:val="28"/>
        </w:rPr>
        <w:t>和</w:t>
      </w:r>
      <w:r w:rsidRPr="00344FF5">
        <w:rPr>
          <w:rFonts w:ascii="微软雅黑" w:eastAsia="微软雅黑" w:hAnsi="微软雅黑" w:cs="宋体"/>
          <w:b/>
          <w:bCs/>
          <w:color w:val="000000"/>
          <w:spacing w:val="15"/>
          <w:kern w:val="0"/>
          <w:sz w:val="28"/>
          <w:szCs w:val="28"/>
        </w:rPr>
        <w:t>微型企业</w:t>
      </w:r>
      <w:r w:rsidRPr="00344FF5">
        <w:rPr>
          <w:rFonts w:ascii="微软雅黑" w:eastAsia="微软雅黑" w:hAnsi="微软雅黑" w:cs="宋体" w:hint="eastAsia"/>
          <w:color w:val="000000"/>
          <w:spacing w:val="15"/>
          <w:kern w:val="0"/>
          <w:sz w:val="28"/>
          <w:szCs w:val="28"/>
        </w:rPr>
        <w:t>。</w:t>
      </w:r>
    </w:p>
    <w:p w14:paraId="32234742" w14:textId="77777777" w:rsidR="002134C6" w:rsidRPr="00344FF5" w:rsidRDefault="002134C6" w:rsidP="002134C6">
      <w:pPr>
        <w:widowControl/>
        <w:shd w:val="clear" w:color="auto" w:fill="FFFFFF"/>
        <w:spacing w:line="480" w:lineRule="atLeast"/>
        <w:ind w:firstLineChars="200" w:firstLine="680"/>
        <w:jc w:val="left"/>
        <w:rPr>
          <w:rFonts w:ascii="微软雅黑" w:eastAsia="微软雅黑" w:hAnsi="微软雅黑" w:cs="Arial"/>
          <w:b/>
          <w:bCs/>
          <w:color w:val="000000"/>
          <w:spacing w:val="30"/>
          <w:kern w:val="0"/>
          <w:sz w:val="28"/>
          <w:szCs w:val="28"/>
        </w:rPr>
      </w:pPr>
      <w:r w:rsidRPr="00344FF5">
        <w:rPr>
          <w:rFonts w:ascii="微软雅黑" w:eastAsia="微软雅黑" w:hAnsi="微软雅黑" w:cs="Arial"/>
          <w:b/>
          <w:bCs/>
          <w:color w:val="000000"/>
          <w:spacing w:val="30"/>
          <w:kern w:val="0"/>
          <w:sz w:val="28"/>
          <w:szCs w:val="28"/>
        </w:rPr>
        <w:t>部分行业中小企业划型定量标准：</w:t>
      </w:r>
    </w:p>
    <w:p w14:paraId="0E716D52" w14:textId="77777777" w:rsidR="002134C6" w:rsidRPr="00344FF5" w:rsidRDefault="002134C6" w:rsidP="002134C6">
      <w:pPr>
        <w:widowControl/>
        <w:shd w:val="clear" w:color="auto" w:fill="FFFFFF"/>
        <w:spacing w:line="480" w:lineRule="atLeast"/>
        <w:ind w:firstLineChars="200" w:firstLine="560"/>
        <w:jc w:val="left"/>
        <w:rPr>
          <w:rFonts w:ascii="微软雅黑" w:eastAsia="微软雅黑" w:hAnsi="微软雅黑" w:cs="Arial"/>
          <w:spacing w:val="30"/>
          <w:kern w:val="0"/>
          <w:sz w:val="28"/>
          <w:szCs w:val="28"/>
        </w:rPr>
      </w:pPr>
      <w:r w:rsidRPr="00344FF5">
        <w:rPr>
          <w:rFonts w:ascii="微软雅黑" w:eastAsia="微软雅黑" w:hAnsi="微软雅黑" w:cs="Arial"/>
          <w:noProof/>
          <w:spacing w:val="30"/>
          <w:kern w:val="0"/>
          <w:sz w:val="28"/>
          <w:szCs w:val="28"/>
        </w:rPr>
        <w:lastRenderedPageBreak/>
        <w:drawing>
          <wp:inline distT="0" distB="0" distL="0" distR="0" wp14:anchorId="6E9DB58D" wp14:editId="334AD9BD">
            <wp:extent cx="5274310" cy="8345130"/>
            <wp:effectExtent l="0" t="0" r="2540" b="0"/>
            <wp:docPr id="15" name="图片 15" descr="C:\Users\lenovo\Documents\WeChat Files\wxid_tvxth1br5nnh12\FileStorage\Temp\b4f3a5c8cc60cddd4f918ffbe5e4f3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lenovo\Documents\WeChat Files\wxid_tvxth1br5nnh12\FileStorage\Temp\b4f3a5c8cc60cddd4f918ffbe5e4f31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8345130"/>
                    </a:xfrm>
                    <a:prstGeom prst="rect">
                      <a:avLst/>
                    </a:prstGeom>
                    <a:noFill/>
                    <a:ln>
                      <a:noFill/>
                    </a:ln>
                  </pic:spPr>
                </pic:pic>
              </a:graphicData>
            </a:graphic>
          </wp:inline>
        </w:drawing>
      </w:r>
    </w:p>
    <w:p w14:paraId="19EE93A4" w14:textId="77777777" w:rsidR="00344FF5" w:rsidRDefault="002134C6" w:rsidP="00344FF5">
      <w:pPr>
        <w:widowControl/>
        <w:ind w:firstLineChars="200" w:firstLine="560"/>
        <w:jc w:val="left"/>
        <w:rPr>
          <w:rFonts w:ascii="微软雅黑" w:eastAsia="微软雅黑" w:hAnsi="微软雅黑" w:cs="宋体"/>
          <w:kern w:val="0"/>
          <w:sz w:val="28"/>
          <w:szCs w:val="28"/>
        </w:rPr>
      </w:pPr>
      <w:proofErr w:type="gramStart"/>
      <w:r w:rsidRPr="00344FF5">
        <w:rPr>
          <w:rFonts w:ascii="微软雅黑" w:eastAsia="微软雅黑" w:hAnsi="微软雅黑" w:cs="宋体"/>
          <w:b/>
          <w:bCs/>
          <w:color w:val="007AAA"/>
          <w:kern w:val="0"/>
          <w:sz w:val="28"/>
          <w:szCs w:val="28"/>
        </w:rPr>
        <w:lastRenderedPageBreak/>
        <w:t>小企提醒</w:t>
      </w:r>
      <w:proofErr w:type="gramEnd"/>
    </w:p>
    <w:p w14:paraId="307B9B10" w14:textId="46ED554F" w:rsidR="002134C6" w:rsidRPr="00344FF5" w:rsidRDefault="002134C6" w:rsidP="00344FF5">
      <w:pPr>
        <w:widowControl/>
        <w:ind w:firstLineChars="200" w:firstLine="620"/>
        <w:jc w:val="left"/>
        <w:rPr>
          <w:rFonts w:ascii="微软雅黑" w:eastAsia="微软雅黑" w:hAnsi="微软雅黑" w:cs="宋体" w:hint="eastAsia"/>
          <w:spacing w:val="15"/>
          <w:kern w:val="0"/>
          <w:sz w:val="28"/>
          <w:szCs w:val="28"/>
        </w:rPr>
      </w:pPr>
      <w:r w:rsidRPr="00344FF5">
        <w:rPr>
          <w:rFonts w:ascii="微软雅黑" w:eastAsia="微软雅黑" w:hAnsi="微软雅黑" w:cs="宋体"/>
          <w:spacing w:val="15"/>
          <w:kern w:val="0"/>
          <w:sz w:val="28"/>
          <w:szCs w:val="28"/>
        </w:rPr>
        <w:t>其他行业可参考《中小企业划型标准》，同时今年新的《中小企业划型标准规定（修订征求意见稿）》针对部分内容有了修订，等正式发布后，应以最新的《中小企业划型标准》为准。</w:t>
      </w:r>
    </w:p>
    <w:p w14:paraId="10F8781A" w14:textId="77777777" w:rsidR="002134C6" w:rsidRPr="00344FF5" w:rsidRDefault="002134C6" w:rsidP="002134C6">
      <w:pPr>
        <w:widowControl/>
        <w:ind w:firstLineChars="200" w:firstLine="560"/>
        <w:jc w:val="left"/>
        <w:rPr>
          <w:rFonts w:ascii="微软雅黑" w:eastAsia="微软雅黑" w:hAnsi="微软雅黑" w:cs="宋体"/>
          <w:kern w:val="0"/>
          <w:sz w:val="28"/>
          <w:szCs w:val="28"/>
        </w:rPr>
      </w:pPr>
    </w:p>
    <w:p w14:paraId="27243545" w14:textId="77777777" w:rsidR="002134C6" w:rsidRPr="00344FF5" w:rsidRDefault="002134C6" w:rsidP="002134C6">
      <w:pPr>
        <w:widowControl/>
        <w:ind w:firstLineChars="200" w:firstLine="560"/>
        <w:jc w:val="left"/>
        <w:rPr>
          <w:rFonts w:ascii="微软雅黑" w:eastAsia="微软雅黑" w:hAnsi="微软雅黑" w:cs="宋体"/>
          <w:kern w:val="0"/>
          <w:sz w:val="28"/>
          <w:szCs w:val="28"/>
        </w:rPr>
      </w:pPr>
      <w:r w:rsidRPr="00344FF5">
        <w:rPr>
          <w:rFonts w:ascii="微软雅黑" w:eastAsia="微软雅黑" w:hAnsi="微软雅黑" w:cs="宋体"/>
          <w:b/>
          <w:bCs/>
          <w:color w:val="4B68FC"/>
          <w:kern w:val="0"/>
          <w:sz w:val="28"/>
          <w:szCs w:val="28"/>
        </w:rPr>
        <w:t>二</w:t>
      </w:r>
      <w:r w:rsidRPr="00344FF5">
        <w:rPr>
          <w:rFonts w:ascii="微软雅黑" w:eastAsia="微软雅黑" w:hAnsi="微软雅黑" w:cs="宋体"/>
          <w:kern w:val="0"/>
          <w:sz w:val="28"/>
          <w:szCs w:val="28"/>
        </w:rPr>
        <w:t>、</w:t>
      </w:r>
      <w:r w:rsidRPr="00344FF5">
        <w:rPr>
          <w:rFonts w:ascii="微软雅黑" w:eastAsia="微软雅黑" w:hAnsi="微软雅黑" w:cs="宋体"/>
          <w:b/>
          <w:bCs/>
          <w:kern w:val="0"/>
          <w:sz w:val="28"/>
          <w:szCs w:val="28"/>
        </w:rPr>
        <w:t>小型微利企业</w:t>
      </w:r>
    </w:p>
    <w:p w14:paraId="331C57E8" w14:textId="77777777" w:rsidR="002134C6" w:rsidRPr="00344FF5" w:rsidRDefault="002134C6" w:rsidP="002134C6">
      <w:pPr>
        <w:widowControl/>
        <w:ind w:firstLineChars="200" w:firstLine="620"/>
        <w:jc w:val="left"/>
        <w:rPr>
          <w:rFonts w:ascii="微软雅黑" w:eastAsia="微软雅黑" w:hAnsi="微软雅黑" w:cs="宋体"/>
          <w:kern w:val="0"/>
          <w:sz w:val="28"/>
          <w:szCs w:val="28"/>
        </w:rPr>
      </w:pPr>
      <w:r w:rsidRPr="00344FF5">
        <w:rPr>
          <w:rFonts w:ascii="微软雅黑" w:eastAsia="微软雅黑" w:hAnsi="微软雅黑" w:cs="宋体"/>
          <w:spacing w:val="15"/>
          <w:kern w:val="0"/>
          <w:sz w:val="28"/>
          <w:szCs w:val="28"/>
        </w:rPr>
        <w:t>“小型微利企业”的出处是企业所得税法及其实施条例，指的是符合税法规定条件的特定企业，其特点不只体现在“小型”上，还要求“微利”，主要用于企业所得税优惠政策方面。</w:t>
      </w:r>
    </w:p>
    <w:p w14:paraId="61652FD4" w14:textId="77777777" w:rsidR="002134C6" w:rsidRPr="00344FF5" w:rsidRDefault="002134C6" w:rsidP="002134C6">
      <w:pPr>
        <w:widowControl/>
        <w:ind w:firstLineChars="200" w:firstLine="620"/>
        <w:jc w:val="left"/>
        <w:rPr>
          <w:rFonts w:ascii="微软雅黑" w:eastAsia="微软雅黑" w:hAnsi="微软雅黑" w:cs="宋体" w:hint="eastAsia"/>
          <w:b/>
          <w:bCs/>
          <w:spacing w:val="15"/>
          <w:kern w:val="0"/>
          <w:sz w:val="28"/>
          <w:szCs w:val="28"/>
        </w:rPr>
      </w:pPr>
      <w:r w:rsidRPr="00344FF5">
        <w:rPr>
          <w:rFonts w:ascii="微软雅黑" w:eastAsia="微软雅黑" w:hAnsi="微软雅黑" w:cs="宋体"/>
          <w:b/>
          <w:bCs/>
          <w:spacing w:val="15"/>
          <w:kern w:val="0"/>
          <w:sz w:val="28"/>
          <w:szCs w:val="28"/>
        </w:rPr>
        <w:t>1、小型微利企业认定标准：</w:t>
      </w:r>
    </w:p>
    <w:p w14:paraId="01E8BBF9" w14:textId="77777777" w:rsidR="002134C6" w:rsidRPr="00344FF5" w:rsidRDefault="002134C6" w:rsidP="002134C6">
      <w:pPr>
        <w:widowControl/>
        <w:ind w:firstLineChars="200" w:firstLine="560"/>
        <w:jc w:val="left"/>
        <w:rPr>
          <w:rFonts w:ascii="微软雅黑" w:eastAsia="微软雅黑" w:hAnsi="微软雅黑" w:cs="宋体" w:hint="eastAsia"/>
          <w:b/>
          <w:bCs/>
          <w:spacing w:val="15"/>
          <w:kern w:val="0"/>
          <w:sz w:val="28"/>
          <w:szCs w:val="28"/>
        </w:rPr>
      </w:pPr>
      <w:r w:rsidRPr="00344FF5">
        <w:rPr>
          <w:rFonts w:ascii="微软雅黑" w:eastAsia="微软雅黑" w:hAnsi="微软雅黑" w:cs="宋体"/>
          <w:b/>
          <w:bCs/>
          <w:noProof/>
          <w:spacing w:val="15"/>
          <w:kern w:val="0"/>
          <w:sz w:val="28"/>
          <w:szCs w:val="28"/>
        </w:rPr>
        <w:drawing>
          <wp:inline distT="0" distB="0" distL="0" distR="0" wp14:anchorId="598FE746" wp14:editId="00A84A71">
            <wp:extent cx="5143500" cy="2457450"/>
            <wp:effectExtent l="0" t="0" r="0" b="0"/>
            <wp:docPr id="14" name="图片 14" descr="C:\Users\lenovo\Documents\WeChat Files\wxid_tvxth1br5nnh12\FileStorage\Temp\a427fe4c64409bd772bf02a57f9be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lenovo\Documents\WeChat Files\wxid_tvxth1br5nnh12\FileStorage\Temp\a427fe4c64409bd772bf02a57f9beea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2457450"/>
                    </a:xfrm>
                    <a:prstGeom prst="rect">
                      <a:avLst/>
                    </a:prstGeom>
                    <a:noFill/>
                    <a:ln>
                      <a:noFill/>
                    </a:ln>
                  </pic:spPr>
                </pic:pic>
              </a:graphicData>
            </a:graphic>
          </wp:inline>
        </w:drawing>
      </w:r>
    </w:p>
    <w:p w14:paraId="587FFEC5" w14:textId="77777777" w:rsidR="002134C6" w:rsidRPr="00344FF5" w:rsidRDefault="002134C6" w:rsidP="002134C6">
      <w:pPr>
        <w:widowControl/>
        <w:ind w:firstLineChars="200" w:firstLine="620"/>
        <w:jc w:val="left"/>
        <w:rPr>
          <w:rFonts w:ascii="微软雅黑" w:eastAsia="微软雅黑" w:hAnsi="微软雅黑" w:cs="宋体"/>
          <w:kern w:val="0"/>
          <w:sz w:val="28"/>
          <w:szCs w:val="28"/>
        </w:rPr>
      </w:pPr>
      <w:r w:rsidRPr="00344FF5">
        <w:rPr>
          <w:rFonts w:ascii="微软雅黑" w:eastAsia="微软雅黑" w:hAnsi="微软雅黑" w:cs="宋体"/>
          <w:spacing w:val="15"/>
          <w:kern w:val="0"/>
          <w:sz w:val="28"/>
          <w:szCs w:val="28"/>
        </w:rPr>
        <w:t>其中：从业人数，包括与企业建立劳动关系的职工人数和企业接受的劳务派遣用工人数。所称从业人数和资产总额指标，应按企业全年的季度平均值确定。具体计算公式如</w:t>
      </w:r>
      <w:r w:rsidRPr="00344FF5">
        <w:rPr>
          <w:rFonts w:ascii="微软雅黑" w:eastAsia="微软雅黑" w:hAnsi="微软雅黑" w:cs="宋体"/>
          <w:spacing w:val="15"/>
          <w:kern w:val="0"/>
          <w:sz w:val="28"/>
          <w:szCs w:val="28"/>
        </w:rPr>
        <w:lastRenderedPageBreak/>
        <w:t>下：季度平均值＝（季初值＋季末值）÷2全年季度平均值＝全年各季度平均值之和÷</w:t>
      </w:r>
      <w:proofErr w:type="gramStart"/>
      <w:r w:rsidRPr="00344FF5">
        <w:rPr>
          <w:rFonts w:ascii="微软雅黑" w:eastAsia="微软雅黑" w:hAnsi="微软雅黑" w:cs="宋体"/>
          <w:spacing w:val="15"/>
          <w:kern w:val="0"/>
          <w:sz w:val="28"/>
          <w:szCs w:val="28"/>
        </w:rPr>
        <w:t>4</w:t>
      </w:r>
      <w:proofErr w:type="gramEnd"/>
      <w:r w:rsidRPr="00344FF5">
        <w:rPr>
          <w:rFonts w:ascii="微软雅黑" w:eastAsia="微软雅黑" w:hAnsi="微软雅黑" w:cs="宋体"/>
          <w:spacing w:val="15"/>
          <w:kern w:val="0"/>
          <w:sz w:val="28"/>
          <w:szCs w:val="28"/>
        </w:rPr>
        <w:t>年度中间开业或者终止经营活动的，以其实际经营期作为一个纳税年度确定上述相关指标。在预缴企业所得税时，企业可直接按当年度截至本期末的资产总额、从业人数、应纳税所得额等情况判断是否为小型微利企业。</w:t>
      </w:r>
    </w:p>
    <w:p w14:paraId="415DB811" w14:textId="77777777" w:rsidR="002134C6" w:rsidRPr="00344FF5" w:rsidRDefault="002134C6" w:rsidP="002134C6">
      <w:pPr>
        <w:widowControl/>
        <w:ind w:firstLineChars="200" w:firstLine="620"/>
        <w:jc w:val="left"/>
        <w:rPr>
          <w:rFonts w:ascii="微软雅黑" w:eastAsia="微软雅黑" w:hAnsi="微软雅黑" w:cs="宋体"/>
          <w:kern w:val="0"/>
          <w:sz w:val="28"/>
          <w:szCs w:val="28"/>
        </w:rPr>
      </w:pPr>
      <w:r w:rsidRPr="00344FF5">
        <w:rPr>
          <w:rFonts w:ascii="微软雅黑" w:eastAsia="微软雅黑" w:hAnsi="微软雅黑" w:cs="宋体"/>
          <w:b/>
          <w:bCs/>
          <w:spacing w:val="15"/>
          <w:kern w:val="0"/>
          <w:sz w:val="28"/>
          <w:szCs w:val="28"/>
        </w:rPr>
        <w:t>2、小型微利企业所得税优惠政策：</w:t>
      </w:r>
      <w:r w:rsidRPr="00344FF5">
        <w:rPr>
          <w:rFonts w:ascii="微软雅黑" w:eastAsia="微软雅黑" w:hAnsi="微软雅黑" w:cs="宋体"/>
          <w:spacing w:val="15"/>
          <w:kern w:val="0"/>
          <w:sz w:val="28"/>
          <w:szCs w:val="28"/>
        </w:rPr>
        <w:t>自2021年1月1日至2022年12月31日，对小型微利企业年应纳税所得额不超过100万元的部分，减按12.5%计入应纳税所得额，按20%的税率缴纳企业所得税；对年应纳税所得额超过100万元但不超过300万元的部分，减按50%计入应纳税所得额，按20%的税率缴纳企业所得税。</w:t>
      </w:r>
    </w:p>
    <w:p w14:paraId="0200AA9B" w14:textId="45218123" w:rsidR="00A17C6E" w:rsidRPr="00344FF5" w:rsidRDefault="00A17C6E" w:rsidP="002134C6">
      <w:pPr>
        <w:widowControl/>
        <w:ind w:firstLineChars="200" w:firstLine="560"/>
        <w:jc w:val="left"/>
        <w:rPr>
          <w:rFonts w:ascii="微软雅黑" w:eastAsia="微软雅黑" w:hAnsi="微软雅黑" w:cs="宋体"/>
          <w:kern w:val="0"/>
          <w:sz w:val="28"/>
          <w:szCs w:val="28"/>
        </w:rPr>
      </w:pPr>
    </w:p>
    <w:sectPr w:rsidR="00A17C6E" w:rsidRPr="00344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3F"/>
    <w:rsid w:val="002134C6"/>
    <w:rsid w:val="00344FF5"/>
    <w:rsid w:val="00A17C6E"/>
    <w:rsid w:val="00C43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9C22"/>
  <w15:chartTrackingRefBased/>
  <w15:docId w15:val="{80C7D06F-9BFE-4F51-A98A-3FF12F78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28911">
      <w:bodyDiv w:val="1"/>
      <w:marLeft w:val="0"/>
      <w:marRight w:val="0"/>
      <w:marTop w:val="0"/>
      <w:marBottom w:val="0"/>
      <w:divBdr>
        <w:top w:val="none" w:sz="0" w:space="0" w:color="auto"/>
        <w:left w:val="none" w:sz="0" w:space="0" w:color="auto"/>
        <w:bottom w:val="none" w:sz="0" w:space="0" w:color="auto"/>
        <w:right w:val="none" w:sz="0" w:space="0" w:color="auto"/>
      </w:divBdr>
    </w:div>
    <w:div w:id="1123768927">
      <w:bodyDiv w:val="1"/>
      <w:marLeft w:val="0"/>
      <w:marRight w:val="0"/>
      <w:marTop w:val="0"/>
      <w:marBottom w:val="0"/>
      <w:divBdr>
        <w:top w:val="none" w:sz="0" w:space="0" w:color="auto"/>
        <w:left w:val="none" w:sz="0" w:space="0" w:color="auto"/>
        <w:bottom w:val="none" w:sz="0" w:space="0" w:color="auto"/>
        <w:right w:val="none" w:sz="0" w:space="0" w:color="auto"/>
      </w:divBdr>
    </w:div>
    <w:div w:id="116034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3</cp:revision>
  <dcterms:created xsi:type="dcterms:W3CDTF">2021-08-25T09:57:00Z</dcterms:created>
  <dcterms:modified xsi:type="dcterms:W3CDTF">2021-08-31T07:37:00Z</dcterms:modified>
</cp:coreProperties>
</file>