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微软雅黑" w:hAnsi="微软雅黑" w:eastAsia="微软雅黑" w:cs="微软雅黑"/>
          <w:spacing w:val="5"/>
          <w:sz w:val="24"/>
          <w:szCs w:val="24"/>
          <w:bdr w:val="none" w:color="auto" w:sz="0" w:space="0"/>
          <w:lang w:eastAsia="zh-CN"/>
        </w:rPr>
      </w:pPr>
      <w:bookmarkStart w:id="0" w:name="_GoBack"/>
      <w:r>
        <w:rPr>
          <w:rFonts w:hint="eastAsia" w:ascii="微软雅黑" w:hAnsi="微软雅黑" w:eastAsia="微软雅黑" w:cs="微软雅黑"/>
          <w:b/>
          <w:bCs/>
          <w:i w:val="0"/>
          <w:iCs w:val="0"/>
          <w:caps w:val="0"/>
          <w:color w:val="333333"/>
          <w:spacing w:val="5"/>
          <w:sz w:val="22"/>
          <w:szCs w:val="22"/>
          <w:bdr w:val="none" w:color="auto" w:sz="0" w:space="0"/>
          <w:shd w:val="clear" w:fill="FFFFFF"/>
        </w:rPr>
        <w:t>关于2022年度国家自然科学基金项目申请与结题等有关事项的通</w:t>
      </w:r>
      <w:r>
        <w:rPr>
          <w:rFonts w:hint="eastAsia" w:ascii="微软雅黑" w:hAnsi="微软雅黑" w:eastAsia="微软雅黑" w:cs="微软雅黑"/>
          <w:b/>
          <w:bCs/>
          <w:i w:val="0"/>
          <w:iCs w:val="0"/>
          <w:caps w:val="0"/>
          <w:color w:val="333333"/>
          <w:spacing w:val="5"/>
          <w:sz w:val="22"/>
          <w:szCs w:val="22"/>
          <w:bdr w:val="none" w:color="auto" w:sz="0" w:space="0"/>
          <w:shd w:val="clear" w:fill="FFFFFF"/>
          <w:lang w:eastAsia="zh-CN"/>
        </w:rPr>
        <w:t>告</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bdr w:val="none" w:color="auto" w:sz="0" w:space="0"/>
        </w:rPr>
        <w:t>2021年，国家自然科学基金委员会（以下简称自然科学基金委）以习近平新时代中国特色社会主义思想为指导，深入学习领会习近平总书记关于科技创新特别是基础研究重要指示批示精神，认真贯彻落实十九届六中全会精神，按照党中央、国务院决策部署，坚持“四个面向”，持续推进科学基金系统性改革，突出加强科学问题凝练和推动科研范式变革等重点任务，着力提升科学基金管理水平和资助效益，为实现基础研究高质量发展和高水平科技自立自强贡献更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bdr w:val="none" w:color="auto" w:sz="0" w:space="0"/>
        </w:rPr>
        <w:t>按照科学基金资助管理工作安排，现将2022年度科学基金项目申请和2021年资助期满项目结题等工作的有关事项通告如下。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Style w:val="6"/>
          <w:rFonts w:hint="eastAsia" w:ascii="微软雅黑" w:hAnsi="微软雅黑" w:eastAsia="微软雅黑" w:cs="微软雅黑"/>
          <w:spacing w:val="5"/>
          <w:sz w:val="24"/>
          <w:szCs w:val="24"/>
          <w:bdr w:val="none" w:color="auto" w:sz="0" w:space="0"/>
        </w:rPr>
        <w:t>一、项目申请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bdr w:val="none" w:color="auto" w:sz="0" w:space="0"/>
        </w:rPr>
        <w:t>（一）</w:t>
      </w:r>
      <w:r>
        <w:rPr>
          <w:rFonts w:hint="eastAsia" w:ascii="微软雅黑" w:hAnsi="微软雅黑" w:eastAsia="微软雅黑" w:cs="微软雅黑"/>
          <w:color w:val="5F9CEF"/>
          <w:spacing w:val="5"/>
          <w:sz w:val="24"/>
          <w:szCs w:val="24"/>
          <w:bdr w:val="none" w:color="auto" w:sz="0" w:space="0"/>
        </w:rPr>
        <w:t>项目申请接收。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1. 2022年度集中接收申请的项目类型包括：面上项目、重点项目、部分重大研究计划项目、重点国际（地区）合作研究项目、青年科学基金项目、地区科学基金项目、优秀青年科学基金项目、国家杰出青年科学基金项目、创新研究群体项目、基础科学中心项目、外国学者研究基金项目、数学天元基金项目、国家重大科研仪器研制项目（自由申请）和部分联合基金项目等。</w:t>
      </w:r>
      <w:r>
        <w:rPr>
          <w:rStyle w:val="6"/>
          <w:rFonts w:hint="eastAsia" w:ascii="微软雅黑" w:hAnsi="微软雅黑" w:eastAsia="微软雅黑" w:cs="微软雅黑"/>
          <w:color w:val="292929"/>
          <w:spacing w:val="5"/>
          <w:sz w:val="24"/>
          <w:szCs w:val="24"/>
          <w:bdr w:val="none" w:color="auto" w:sz="0" w:space="0"/>
        </w:rPr>
        <w:t>集中接收工作于3月20日16时截止。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2. 上述项目类型以外的其他项目，自然科学基金委将另行公布指南。对于随时接收申请的国际（地区）合作交流项目等，申请人应</w:t>
      </w:r>
      <w:r>
        <w:rPr>
          <w:rStyle w:val="6"/>
          <w:rFonts w:hint="eastAsia" w:ascii="微软雅黑" w:hAnsi="微软雅黑" w:eastAsia="微软雅黑" w:cs="微软雅黑"/>
          <w:color w:val="292929"/>
          <w:spacing w:val="5"/>
          <w:sz w:val="24"/>
          <w:szCs w:val="24"/>
          <w:bdr w:val="none" w:color="auto" w:sz="0" w:space="0"/>
        </w:rPr>
        <w:t>避开</w:t>
      </w:r>
      <w:r>
        <w:rPr>
          <w:rFonts w:hint="eastAsia" w:ascii="微软雅黑" w:hAnsi="微软雅黑" w:eastAsia="微软雅黑" w:cs="微软雅黑"/>
          <w:color w:val="292929"/>
          <w:spacing w:val="5"/>
          <w:sz w:val="24"/>
          <w:szCs w:val="24"/>
          <w:bdr w:val="none" w:color="auto" w:sz="0" w:space="0"/>
        </w:rPr>
        <w:t>集中接收期提交申请。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bdr w:val="none" w:color="auto" w:sz="0" w:space="0"/>
        </w:rPr>
        <w:t>（二）申请材料提交方式。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2022年国家自然科学基金项目继续全面实行无纸化申请。各类型项目《国家自然科学基金申请书》（以下简称申请书）一律采用在线方式撰写。申请人应在线提交电子申请书，并将有关证明信、推荐信和其他需要特别说明的材料，全部以电子扫描件上传。依托单位只需在线确认电子申请书及附件材料，无需报送纸质申请材料；项目获批准后，应将申请书的纸质签字盖章页装订在《资助项目计划书》最后，一并提交。签字盖章的信息须与电子申请书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bdr w:val="none" w:color="auto" w:sz="0" w:space="0"/>
        </w:rPr>
        <w:t>（三）申请人与主要参与者事项。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1. 申请人应认真阅读《国家自然科学基金条例》（以下简称《条例》）《指南》、相关类型项目管理办法、《国家自然科学基金资助项目资金管理办法》（财教〔2021〕177号，以下简称《资金管理办法》）及有关规定，于</w:t>
      </w:r>
      <w:r>
        <w:rPr>
          <w:rStyle w:val="6"/>
          <w:rFonts w:hint="eastAsia" w:ascii="微软雅黑" w:hAnsi="微软雅黑" w:eastAsia="微软雅黑" w:cs="微软雅黑"/>
          <w:color w:val="292929"/>
          <w:spacing w:val="5"/>
          <w:sz w:val="24"/>
          <w:szCs w:val="24"/>
          <w:bdr w:val="none" w:color="auto" w:sz="0" w:space="0"/>
        </w:rPr>
        <w:t>2022年1月15日以后登录科学基金网络信息系统（以下简称信息系统）</w:t>
      </w:r>
      <w:r>
        <w:rPr>
          <w:rFonts w:hint="eastAsia" w:ascii="微软雅黑" w:hAnsi="微软雅黑" w:eastAsia="微软雅黑" w:cs="微软雅黑"/>
          <w:color w:val="292929"/>
          <w:spacing w:val="5"/>
          <w:sz w:val="24"/>
          <w:szCs w:val="24"/>
          <w:bdr w:val="none" w:color="auto" w:sz="0" w:space="0"/>
        </w:rPr>
        <w:t>，按照各类型项目申请书的撰写提纲及相关要求撰写申请书。没有信息系统账号的申请人请向依托单位基金管理联系人申请开户。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2. 科学基金项目资金管理方式分为包干制和预算制。2022年，国家杰出青年科学基金项目、优秀青年科学基金项目、优秀青年科学基金项目（港澳）和青年科学基金项目实行经费包干制，申请人在项目申请时无需编制预算。其余类型项目实行预算制，申请人应当按照《资金管理办法》及有关规定，根据“目标相关性、政策相符性、经济合理性”的基本原则，结合项目研究实际需要，认真如实编报项目预算。有多个单位共同承担一个项目的，项目申请人和合作研究单位的参与者应当分别编报项目预算，经所在单位审核后由项目申请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3. </w:t>
      </w:r>
      <w:r>
        <w:rPr>
          <w:rStyle w:val="6"/>
          <w:rFonts w:hint="eastAsia" w:ascii="微软雅黑" w:hAnsi="微软雅黑" w:eastAsia="微软雅黑" w:cs="微软雅黑"/>
          <w:color w:val="292929"/>
          <w:spacing w:val="5"/>
          <w:sz w:val="24"/>
          <w:szCs w:val="24"/>
          <w:bdr w:val="none" w:color="auto" w:sz="0" w:space="0"/>
        </w:rPr>
        <w:t>申请人填写主要参与者时不再列入学生，只需将参与项目的学生人数填入总人数统计表中。主要参与者个人简历信息采用与申请人相同的在线方式采集。申请人应当通过信息系统邀请主要参与者在线填写个人简历，并上传由信息系统自动生成的主要参与者PDF版个人简历文件。未按要求上传主要参与者个人简历的将无法提交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4. 申请人及主要参与者均应使用唯一身份证件申请项目，曾经使用其他身份证件作为申请人或参与者获得过项目资助的，应当在申请书中说明。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5. 申请人应确保提供的电子邮箱畅通有效，以便项目评审工作结束后能够及时接收申请项目批准资助通知或不予资助通知，以及专家评审意见的相关信息，否则由此引起的法律后果由申请人自行承担。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bdr w:val="none" w:color="auto" w:sz="0" w:space="0"/>
        </w:rPr>
        <w:t>（四）依托单位事项。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依托单位应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规性进行审核，并在规定时间内将申请材料报送自然科学基金委。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1. 依托单位应认真履行主体责任，扭转“重申请、轻管理”“重数量、轻质量”的现象，切实提高项目申请质量，避免通过“全民动员”、下指标、发奖励和惩罚性激励等方式盲目追求项目申请数量。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2. 依托单位应提前从信息系统中下载《2022年度国家自然科学基金依托单位项目申请承诺书》，由法定代表人亲笔签名并加盖依托单位公章后，将电子扫描件上传至信息系统（本年度只需上传一次）。依托单位完成上述承诺程序后方可申请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3. 依托单位应在项目申请集中接收工作截止时间前通过信息系统逐项确认提交本单位电子申请书及附件材料；</w:t>
      </w:r>
      <w:r>
        <w:rPr>
          <w:rStyle w:val="6"/>
          <w:rFonts w:hint="eastAsia" w:ascii="微软雅黑" w:hAnsi="微软雅黑" w:eastAsia="微软雅黑" w:cs="微软雅黑"/>
          <w:color w:val="292929"/>
          <w:spacing w:val="5"/>
          <w:sz w:val="24"/>
          <w:szCs w:val="24"/>
          <w:bdr w:val="none" w:color="auto" w:sz="0" w:space="0"/>
        </w:rPr>
        <w:t>务必在截止时间后24小时内在线提交本单位项目申请清单</w:t>
      </w:r>
      <w:r>
        <w:rPr>
          <w:rFonts w:hint="eastAsia" w:ascii="微软雅黑" w:hAnsi="微软雅黑" w:eastAsia="微软雅黑" w:cs="微软雅黑"/>
          <w:color w:val="292929"/>
          <w:spacing w:val="5"/>
          <w:sz w:val="24"/>
          <w:szCs w:val="24"/>
          <w:bdr w:val="none" w:color="auto" w:sz="0" w:space="0"/>
        </w:rPr>
        <w:t>。请依托单位根据实际情况，确定本单位项目申请书收取的截止时间。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Style w:val="6"/>
          <w:rFonts w:hint="eastAsia" w:ascii="微软雅黑" w:hAnsi="微软雅黑" w:eastAsia="微软雅黑" w:cs="微软雅黑"/>
          <w:spacing w:val="5"/>
          <w:sz w:val="24"/>
          <w:szCs w:val="24"/>
          <w:bdr w:val="none" w:color="auto" w:sz="0" w:space="0"/>
        </w:rPr>
        <w:t>二、项目结题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bdr w:val="none" w:color="auto" w:sz="0" w:space="0"/>
        </w:rPr>
        <w:t>（一）项目负责人事项。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项目负责人应认真阅读《国家自然科学基金资助项目研究成果管理办法》、相关类型项目管理办法和资金管理办法及有关规定，撰写《国家自然科学基金资助项目结题/成果报告》（以下简称结题/成果报告），并保证填报内容真实、数据准确，同时注意知识产权保护，不得出现国家《科学技术保密规定》中列举的属于国家科学技术秘密范围的内容；不得出现任何违反科技保密和科技安全规定的涉密信息、敏感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1. 项目负责人登录信息系统，撰写结题/成果报告并将附件材料电子化后一并在线提交；</w:t>
      </w:r>
      <w:r>
        <w:rPr>
          <w:rStyle w:val="6"/>
          <w:rFonts w:hint="eastAsia" w:ascii="微软雅黑" w:hAnsi="微软雅黑" w:eastAsia="微软雅黑" w:cs="微软雅黑"/>
          <w:color w:val="292929"/>
          <w:spacing w:val="5"/>
          <w:sz w:val="24"/>
          <w:szCs w:val="24"/>
          <w:bdr w:val="none" w:color="auto" w:sz="0" w:space="0"/>
        </w:rPr>
        <w:t>待自然科学基金委审核通过后</w:t>
      </w:r>
      <w:r>
        <w:rPr>
          <w:rFonts w:hint="eastAsia" w:ascii="微软雅黑" w:hAnsi="微软雅黑" w:eastAsia="微软雅黑" w:cs="微软雅黑"/>
          <w:color w:val="292929"/>
          <w:spacing w:val="5"/>
          <w:sz w:val="24"/>
          <w:szCs w:val="24"/>
          <w:bdr w:val="none" w:color="auto" w:sz="0" w:space="0"/>
        </w:rPr>
        <w:t>，项目负责人下载并打印最终PDF版本结题/成果报告，向依托单位提交签字后的纸质结题/成果报告原件（不含附件材料）。项目负责人应保证纸质结题/成果报告内容与审核通过后的电子版一致。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2. 项目负责人应根据资金管理办法及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3. 项目负责人撰写结题/成果报告时，请不要将待发表或未标注国家自然科学基金资助和项目批准号等的论文列入结题/成果报告；不要直接复制论文内容作为结题/成果报告内容。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4. 自然科学基金委在准予项目结题之后，将在科学基金共享服务网（http://output.nsfc.gov.cn）及国家科技报告服务系统（https://www.nstrs.cn）上公布结题/成果报告全文。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5. 项目负责人或主要参与者应按照自然科学基金委关于受资助项目论文开放获取的有关要求，将有关论文存储到信息系统。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bdr w:val="none" w:color="auto" w:sz="0" w:space="0"/>
        </w:rPr>
        <w:t>（二）依托单位事项。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spacing w:val="5"/>
          <w:sz w:val="24"/>
          <w:szCs w:val="24"/>
        </w:rPr>
      </w:pPr>
      <w:r>
        <w:rPr>
          <w:rStyle w:val="6"/>
          <w:rFonts w:hint="eastAsia" w:ascii="微软雅黑" w:hAnsi="微软雅黑" w:eastAsia="微软雅黑" w:cs="微软雅黑"/>
          <w:color w:val="292929"/>
          <w:spacing w:val="5"/>
          <w:sz w:val="24"/>
          <w:szCs w:val="24"/>
          <w:bdr w:val="none" w:color="auto" w:sz="0" w:space="0"/>
        </w:rPr>
        <w:t>依托单位需先通过信息系统提交电子版结题材料，待自然科学基金委审核通过后，再报送纸质版结题材料</w:t>
      </w:r>
      <w:r>
        <w:rPr>
          <w:rFonts w:hint="eastAsia" w:ascii="微软雅黑" w:hAnsi="微软雅黑" w:eastAsia="微软雅黑" w:cs="微软雅黑"/>
          <w:color w:val="292929"/>
          <w:spacing w:val="5"/>
          <w:sz w:val="24"/>
          <w:szCs w:val="24"/>
          <w:bdr w:val="none" w:color="auto" w:sz="0" w:space="0"/>
        </w:rPr>
        <w:t>。依托单位应按照《条例》等要求对结题材料进行审核，未按时报送结题材料的应结题项目，按逾期待结题处理，计入相应的限项申请范围，同时自然科学基金委将按照《条例》的有关规定对项目负责人和依托单位进行处理。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spacing w:val="5"/>
          <w:sz w:val="24"/>
          <w:szCs w:val="24"/>
        </w:rPr>
      </w:pPr>
      <w:r>
        <w:rPr>
          <w:rStyle w:val="6"/>
          <w:rFonts w:hint="eastAsia" w:ascii="微软雅黑" w:hAnsi="微软雅黑" w:eastAsia="微软雅黑" w:cs="微软雅黑"/>
          <w:color w:val="292929"/>
          <w:spacing w:val="5"/>
          <w:sz w:val="24"/>
          <w:szCs w:val="24"/>
          <w:bdr w:val="none" w:color="auto" w:sz="0" w:space="0"/>
        </w:rPr>
        <w:t>依托单位应于2022年2月24日16时前通过信息系统对结题材料进行审核并逐项确认，3月10日前</w:t>
      </w:r>
      <w:r>
        <w:rPr>
          <w:rFonts w:hint="eastAsia" w:ascii="微软雅黑" w:hAnsi="微软雅黑" w:eastAsia="微软雅黑" w:cs="微软雅黑"/>
          <w:color w:val="292929"/>
          <w:spacing w:val="5"/>
          <w:sz w:val="24"/>
          <w:szCs w:val="24"/>
          <w:bdr w:val="none" w:color="auto" w:sz="0" w:space="0"/>
        </w:rPr>
        <w:t>将经单位签字盖章后的纸质结题/成果报告原件（一式一份）以及单位公函与结题项目清单等纸质结题材料，以邮寄方式报送至自然科学基金委，材料不完整的不予接收。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Style w:val="6"/>
          <w:rFonts w:hint="eastAsia" w:ascii="微软雅黑" w:hAnsi="微软雅黑" w:eastAsia="微软雅黑" w:cs="微软雅黑"/>
          <w:spacing w:val="5"/>
          <w:sz w:val="24"/>
          <w:szCs w:val="24"/>
          <w:bdr w:val="none" w:color="auto" w:sz="0" w:space="0"/>
        </w:rPr>
        <w:t>三、项目进展报告、年度管理报告和包干制管理规定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bdr w:val="none" w:color="auto" w:sz="0" w:space="0"/>
        </w:rPr>
        <w:t>（一）项目进展报告。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bdr w:val="none" w:color="auto" w:sz="0" w:space="0"/>
        </w:rPr>
        <w:t>项目负责人登录信息系统，在线撰写《国家自然科学基金资助项目进展报告》（以下简称项目进展报告）；依托单位按照《条例》及相关管理办法等要求，通过信息系统对项目进展报告进行审核，并于</w:t>
      </w:r>
      <w:r>
        <w:rPr>
          <w:rStyle w:val="6"/>
          <w:rFonts w:hint="eastAsia" w:ascii="微软雅黑" w:hAnsi="微软雅黑" w:eastAsia="微软雅黑" w:cs="微软雅黑"/>
          <w:spacing w:val="5"/>
          <w:sz w:val="24"/>
          <w:szCs w:val="24"/>
          <w:bdr w:val="none" w:color="auto" w:sz="0" w:space="0"/>
        </w:rPr>
        <w:t>2022年1月15日前</w:t>
      </w:r>
      <w:r>
        <w:rPr>
          <w:rFonts w:hint="eastAsia" w:ascii="微软雅黑" w:hAnsi="微软雅黑" w:eastAsia="微软雅黑" w:cs="微软雅黑"/>
          <w:spacing w:val="5"/>
          <w:sz w:val="24"/>
          <w:szCs w:val="24"/>
          <w:bdr w:val="none" w:color="auto" w:sz="0" w:space="0"/>
        </w:rPr>
        <w:t>逐项确认，无需提交纸质材料。对未按规定提交项目进展报告的，按照有关规定处理。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bdr w:val="none" w:color="auto" w:sz="0" w:space="0"/>
        </w:rPr>
        <w:t>（二）年度管理报告。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bdr w:val="none" w:color="auto" w:sz="0" w:space="0"/>
        </w:rPr>
        <w:t>依托单位通过信息系统在线撰写《国家自然科学基金资助项目年度管理报告》（以下简称年度管理报告），于</w:t>
      </w:r>
      <w:r>
        <w:rPr>
          <w:rStyle w:val="6"/>
          <w:rFonts w:hint="eastAsia" w:ascii="微软雅黑" w:hAnsi="微软雅黑" w:eastAsia="微软雅黑" w:cs="微软雅黑"/>
          <w:spacing w:val="5"/>
          <w:sz w:val="24"/>
          <w:szCs w:val="24"/>
          <w:bdr w:val="none" w:color="auto" w:sz="0" w:space="0"/>
        </w:rPr>
        <w:t>2022年4月1日—4月15日16时</w:t>
      </w:r>
      <w:r>
        <w:rPr>
          <w:rFonts w:hint="eastAsia" w:ascii="微软雅黑" w:hAnsi="微软雅黑" w:eastAsia="微软雅黑" w:cs="微软雅黑"/>
          <w:spacing w:val="5"/>
          <w:sz w:val="24"/>
          <w:szCs w:val="24"/>
          <w:bdr w:val="none" w:color="auto" w:sz="0" w:space="0"/>
        </w:rPr>
        <w:t>期间提交电子材料，无需提交纸质材料。</w:t>
      </w:r>
      <w:r>
        <w:rPr>
          <w:rStyle w:val="6"/>
          <w:rFonts w:hint="eastAsia" w:ascii="微软雅黑" w:hAnsi="微软雅黑" w:eastAsia="微软雅黑" w:cs="微软雅黑"/>
          <w:spacing w:val="5"/>
          <w:sz w:val="24"/>
          <w:szCs w:val="24"/>
          <w:bdr w:val="none" w:color="auto" w:sz="0" w:space="0"/>
        </w:rPr>
        <w:t>对未在规定时间内提交年度管理报告的依托单位，将不予开放下年度的科学基金项目申请</w:t>
      </w:r>
      <w:r>
        <w:rPr>
          <w:rFonts w:hint="eastAsia" w:ascii="微软雅黑" w:hAnsi="微软雅黑" w:eastAsia="微软雅黑" w:cs="微软雅黑"/>
          <w:spacing w:val="5"/>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bdr w:val="none" w:color="auto" w:sz="0" w:space="0"/>
        </w:rPr>
        <w:t>（三）包干制管理规定备案。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Style w:val="6"/>
          <w:rFonts w:hint="eastAsia" w:ascii="微软雅黑" w:hAnsi="微软雅黑" w:eastAsia="微软雅黑" w:cs="微软雅黑"/>
          <w:spacing w:val="5"/>
          <w:sz w:val="24"/>
          <w:szCs w:val="24"/>
          <w:bdr w:val="none" w:color="auto" w:sz="0" w:space="0"/>
        </w:rPr>
        <w:t>根据《资金管理办法》有关规定，项目经费使用包干制的依托单位应当制定项目经费包干制管理规定。依托单位应于2022年6月30日16时前，将本单位制定的包干制管理规定报自然科学基金委备案；对于之前已完成备案但需要重新修订的，也应在上述截止时间之前完成修订工作并重新备案。具体备案流程将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Style w:val="6"/>
          <w:rFonts w:hint="eastAsia" w:ascii="微软雅黑" w:hAnsi="微软雅黑" w:eastAsia="微软雅黑" w:cs="微软雅黑"/>
          <w:spacing w:val="5"/>
          <w:sz w:val="24"/>
          <w:szCs w:val="24"/>
          <w:bdr w:val="none" w:color="auto" w:sz="0" w:space="0"/>
        </w:rPr>
        <w:t>四、材料接收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（一）材料接收组负责统一接收依托单位送达或邮寄的结题材料，各局（室）及科学部不接收上述材料。自然科学基金委不接收个人直接报送和非依托单位报送的材料。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（二）材料接收组办公地点设在自然科学基金委行政楼101房间。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Style w:val="6"/>
          <w:rFonts w:hint="eastAsia" w:ascii="微软雅黑" w:hAnsi="微软雅黑" w:eastAsia="微软雅黑" w:cs="微软雅黑"/>
          <w:spacing w:val="5"/>
          <w:sz w:val="24"/>
          <w:szCs w:val="24"/>
          <w:bdr w:val="none" w:color="auto" w:sz="0" w:space="0"/>
        </w:rPr>
        <w:t>五、其他注意事项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（一）在填写论文等研究成果时，根据论文等发表时的真实情况规范列出所有作者署名，不再标注第一作者或通讯作者。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（二）为保证依托单位信息的准确性和一致性，项目申请集中接收期内如果有依托单位发生单位名称变化的，应于2022年3月1日前提交变更申请。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（三）《指南》拟于2022年1月中旬在自然科学基金委网站公布。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（四）结题/成果报告等纸质材料建议双面打印并装订。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Style w:val="6"/>
          <w:rFonts w:hint="eastAsia" w:ascii="微软雅黑" w:hAnsi="微软雅黑" w:eastAsia="微软雅黑" w:cs="微软雅黑"/>
          <w:spacing w:val="5"/>
          <w:sz w:val="24"/>
          <w:szCs w:val="24"/>
          <w:bdr w:val="none" w:color="auto" w:sz="0" w:space="0"/>
        </w:rPr>
        <w:t>六、咨询与联系方式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bdr w:val="none" w:color="auto" w:sz="0" w:space="0"/>
        </w:rPr>
        <w:t>（一）各类事项咨询电话。</w:t>
      </w: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bdr w:val="none" w:color="auto" w:sz="0" w:space="0"/>
          <w:lang w:val="en-US" w:eastAsia="zh-CN" w:bidi="ar"/>
        </w:rPr>
        <w:drawing>
          <wp:inline distT="0" distB="0" distL="114300" distR="114300">
            <wp:extent cx="5495925" cy="7277100"/>
            <wp:effectExtent l="0" t="0" r="317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95925" cy="72771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bdr w:val="none" w:color="auto" w:sz="0" w:space="0"/>
        </w:rPr>
        <w:t>（二）各部门咨询电话。</w:t>
      </w: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bdr w:val="none" w:color="auto" w:sz="0" w:space="0"/>
          <w:lang w:val="en-US" w:eastAsia="zh-CN" w:bidi="ar"/>
        </w:rPr>
        <w:drawing>
          <wp:inline distT="0" distB="0" distL="114300" distR="114300">
            <wp:extent cx="5457825" cy="3695700"/>
            <wp:effectExtent l="0" t="0" r="317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457825" cy="36957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bdr w:val="none" w:color="auto" w:sz="0" w:space="0"/>
        </w:rPr>
        <w:t>（三）相关网站地址。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自然科学基金委官方网站: http://www.nsfc.gov.cn/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科学基金网络信息系统网站: https://isisn.nsfc.gov.cn/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科学基金共享服务网: http://output.nsfc.gov.cn/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bdr w:val="none" w:color="auto" w:sz="0" w:space="0"/>
        </w:rPr>
        <w:t>（四）材料接收组联系方式。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通讯地址：北京市海淀区双清路83号自然科学基金委项目材料接收工作组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邮政编码：100085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联系电话：010-62328591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right"/>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spacing w:val="5"/>
          <w:sz w:val="24"/>
          <w:szCs w:val="24"/>
        </w:rPr>
      </w:pPr>
      <w:r>
        <w:rPr>
          <w:rFonts w:hint="eastAsia" w:ascii="微软雅黑" w:hAnsi="微软雅黑" w:eastAsia="微软雅黑" w:cs="微软雅黑"/>
          <w:color w:val="292929"/>
          <w:spacing w:val="5"/>
          <w:sz w:val="24"/>
          <w:szCs w:val="24"/>
          <w:bdr w:val="none" w:color="auto" w:sz="0" w:space="0"/>
        </w:rPr>
        <w:t>    2022年1月4日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5"/>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5"/>
          <w:sz w:val="24"/>
          <w:szCs w:val="24"/>
        </w:rPr>
      </w:pPr>
      <w:r>
        <w:rPr>
          <w:rFonts w:hint="eastAsia" w:ascii="微软雅黑" w:hAnsi="微软雅黑" w:eastAsia="微软雅黑" w:cs="微软雅黑"/>
          <w:i w:val="0"/>
          <w:iCs w:val="0"/>
          <w:caps w:val="0"/>
          <w:color w:val="888888"/>
          <w:spacing w:val="5"/>
          <w:sz w:val="24"/>
          <w:szCs w:val="24"/>
          <w:bdr w:val="none" w:color="auto" w:sz="0" w:space="0"/>
          <w:shd w:val="clear" w:fill="FFFFFF"/>
        </w:rPr>
        <w:t>来源：国家自然科学基金委员会</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10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2022-01-05T08:43:50Z</dcterms:created>
  <dc:creator>Administrator</dc:creator>
  <cp:lastModifiedBy>曹争鸣</cp:lastModifiedBy>
  <dcterms:modified xsi:type="dcterms:W3CDTF">2022-01-05T08:46:46Z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4236E286A0A74DAE8911A22419AD241D</vt:lpwstr>
  </property>
</Properties>
</file>