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</w:rPr>
        <w:t>2022年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江苏省省级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</w:rPr>
        <w:t>项目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预计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</w:rPr>
        <w:t>申报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时间节点</w:t>
      </w: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（按2021年申报进程预测，请以正式通知为准）</w:t>
      </w: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资料来源：策评网</w:t>
      </w:r>
      <w:bookmarkStart w:id="0" w:name="_GoBack"/>
      <w:bookmarkEnd w:id="0"/>
    </w:p>
    <w:p/>
    <w:p/>
    <w:p>
      <w:r>
        <w:drawing>
          <wp:inline distT="0" distB="0" distL="114300" distR="114300">
            <wp:extent cx="5271135" cy="623506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69865" cy="796353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57750" cy="8010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38700" cy="7305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905375" cy="2714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577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838700" cy="4371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29175" cy="59912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86325" cy="3790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86325" cy="1828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76800" cy="3381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29175" cy="2552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71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2022-01-24T08:12:26Z</dcterms:created>
  <dc:creator>DELL</dc:creator>
  <cp:lastModifiedBy>曹争鸣</cp:lastModifiedBy>
  <dcterms:modified xsi:type="dcterms:W3CDTF">2022-01-24T08:18:50Z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4BC849C525594FFD8BC2B8E9DA4510B4</vt:lpwstr>
  </property>
</Properties>
</file>