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9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9"/>
          <w:sz w:val="33"/>
          <w:szCs w:val="33"/>
          <w:bdr w:val="none" w:color="auto" w:sz="0" w:space="0"/>
          <w:shd w:val="clear" w:fill="FFFFFF"/>
        </w:rPr>
        <w:t>“专精特新”的可遇不可求属性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0"/>
          <w:szCs w:val="0"/>
        </w:rPr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2022-01-24 14:21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2"/>
          <w:szCs w:val="22"/>
          <w:bdr w:val="none" w:color="auto" w:sz="0" w:space="0"/>
          <w:shd w:val="clear" w:fill="FFFFFF"/>
        </w:rPr>
        <w:t>作者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2"/>
          <w:szCs w:val="22"/>
          <w:bdr w:val="none" w:color="auto" w:sz="0" w:space="0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2"/>
          <w:szCs w:val="22"/>
          <w:bdr w:val="none" w:color="auto" w:sz="0" w:space="0"/>
          <w:shd w:val="clear" w:fill="FFFFFF"/>
        </w:rPr>
        <w:t>老范漫话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认真学习了一份某省级政府发布的“专精特新”企业高质量发展的培育工程意见。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意见》有工程时间结点（仿佛神机妙算），有详细的培育企业数量（数量振奋人心），有奖励金额明细（咱们不缺钱），布局了“专精特新”产业园（好奇这些园如何从天而降），保障措施似乎很有力（统统耳熟能详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读着读着就有了种魔幻的感觉。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如果“专精特新”能够这样规划，这么些条件满足就能雨后春笋般冒泡出来，神州大地真要满园春色关不住，万枝红杏出墙来了。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其实，稍微了解一下“专精特新”企业的特征，尊重一下市场规律，知晓创业的风险艰辛，我们就应该回归常识。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对城市区域经济而言，已经被嚷嚷得开始变味的“专精特新”们，绝对都是一些可遇不可求的人中之凤。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FF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FF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从创业者、企业家角度看，具备创业禀赋、企业家精神特征者，万里挑一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FF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为什么呢？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因为芸芸众生中，抛弃安逸安全者少，能不懈学习蜕变者少之又少，甘愿承担风险并险中求胜者极其稀缺，求胜成功后还能承担社会责任分享财富者更是寥若晨星。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这很正常，也是现实。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一个成功的企业家，几乎具备了优秀者能具备的所有特征特质。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而“专精特新”企业，必须是这样的优秀者才能创建打造。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也必须是这样的优秀者，才愿意寂寞风险前行，耕耘出属于自己的天地。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所以，他们永远不可能通过培育、规划产生或成长。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换句话说，对他们的所谓培育、规划，更像是癞蛤蟆想吃天鹅肉的一厢情愿。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FF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FF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从技术细分市场机会看，“专精特新”还体现了技术创新的前沿性。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尤其是无人区范围和前无古人的特征。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技术创新需要多因素资源集聚迭加，最终厚积薄发才能获得灵感机会。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然后，通过强大的商业能力获得市场回报。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获得技术创新机会，远不只是企业研发投入、科研院校共同发力这么简单。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往深层次寻根究底，基础教育、创新文化、根植于大众心底的价值观、财富观，都是绕不过去的坎。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任何忽视深层次基础条件，只梦寐以求光鲜结果的机会主义行为，都将事倍功半得不偿失。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FF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FF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从创新创业文化方面看，我们需要努力的地方更是迫在眉睫。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过去几十年的高速发展和快速转型，实际上已经掉队了整整一代人，甚至更多。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与创新创业文化背道而驰的投机功利、官僚主义、见利忘义和不择手段的风气，需要社会文化文明的整体刮骨疗伤，血透化疗。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需要由上到下的新时代创新创业文化植入、浸泡和弘扬。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做到或做好这些，本身就是最为直接的挑战，本身就是最为直接的自我革命，本身就是无数人懵懂无知的自然淘汰。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如果创新创业文化不浓郁，不弥漫缭绕，不能成为主流文化气质，“专精特新”者皮之不存毛将焉附？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从营商环境条件看，问题更加显而易见，差距触目惊心。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至少在中国，哪些省、市、区营商环境好，其实所有人都一目了然，所有企业心里都明镜似的。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任何一个行政区域决策者和部门，到今天，还不把营商环境作为头等大事真抓实干，必然随着自己的被淘汰，而影响成千上万百姓的生活质量。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“专精特新”们的有无或多少，恰恰是衡量营商环境好坏的试金石。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不从源头上解决营商环境问题，改善营商环境条件，剔除阻碍影响营商环境的人、权和种种顽疾，“专精特新者”将永远遥不可及。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自以为是的培育者、规划者将贻笑大方。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A25F0"/>
    <w:rsid w:val="3D5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2022-02-09T08:13:45Z</dcterms:created>
  <dc:creator>DELL</dc:creator>
  <cp:lastModifiedBy>曹争鸣</cp:lastModifiedBy>
  <dcterms:modified xsi:type="dcterms:W3CDTF">2022-02-09T08:18:18Z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5D55F9B4F7BA406F901574EC6CAA6A4F</vt:lpwstr>
  </property>
</Properties>
</file>