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8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33"/>
          <w:szCs w:val="33"/>
          <w:shd w:val="clear" w:fill="FFFFFF"/>
        </w:rPr>
        <w:t>解读 | 江苏省战略性新兴产业发展专项资金管理办法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0"/>
          <w:szCs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shd w:val="clear" w:fill="FFFFFF"/>
          <w:lang w:val="en-US" w:eastAsia="zh-CN" w:bidi="ar"/>
        </w:rPr>
        <w:instrText xml:space="preserve"> HYPERLINK "javascript:void(0);"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576B95"/>
          <w:spacing w:val="8"/>
          <w:sz w:val="22"/>
          <w:szCs w:val="22"/>
          <w:u w:val="none"/>
          <w:shd w:val="clear" w:fill="FFFFFF"/>
        </w:rPr>
        <w:t>企运网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kern w:val="0"/>
          <w:sz w:val="0"/>
          <w:szCs w:val="0"/>
          <w:shd w:val="clear" w:fill="FFFFFF"/>
          <w:lang w:val="en-US" w:eastAsia="zh-CN" w:bidi="ar"/>
        </w:rPr>
        <w:t>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kern w:val="0"/>
          <w:sz w:val="22"/>
          <w:szCs w:val="22"/>
          <w:shd w:val="clear" w:fill="FFFFFF"/>
          <w:lang w:val="en-US" w:eastAsia="zh-CN" w:bidi="ar"/>
        </w:rPr>
        <w:t>2023-01-06 13:30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kern w:val="0"/>
          <w:sz w:val="0"/>
          <w:szCs w:val="0"/>
          <w:shd w:val="clear" w:fill="FFFFFF"/>
          <w:lang w:val="en-US" w:eastAsia="zh-CN" w:bidi="ar"/>
        </w:rPr>
        <w:t>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kern w:val="0"/>
          <w:sz w:val="22"/>
          <w:szCs w:val="22"/>
          <w:shd w:val="clear" w:fill="FFFFFF"/>
          <w:lang w:val="en-US" w:eastAsia="zh-CN" w:bidi="ar"/>
        </w:rPr>
        <w:t>发表于江苏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  <w:shd w:val="clear" w:fill="FFFFFF"/>
        </w:rPr>
        <w:drawing>
          <wp:inline distT="0" distB="0" distL="114300" distR="114300">
            <wp:extent cx="3931920" cy="4696460"/>
            <wp:effectExtent l="0" t="0" r="11430" b="889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4696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  <w:shd w:val="clear" w:fill="FFFFFF"/>
        </w:rPr>
        <w:drawing>
          <wp:inline distT="0" distB="0" distL="114300" distR="114300">
            <wp:extent cx="3949700" cy="1974850"/>
            <wp:effectExtent l="0" t="0" r="12700" b="635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  <w:shd w:val="clear" w:fill="FFFFFF"/>
        </w:rPr>
        <w:drawing>
          <wp:inline distT="0" distB="0" distL="114300" distR="114300">
            <wp:extent cx="3893185" cy="7080250"/>
            <wp:effectExtent l="0" t="0" r="12065" b="635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3185" cy="708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  <w:shd w:val="clear" w:fill="FFFFFF"/>
        </w:rPr>
        <w:drawing>
          <wp:inline distT="0" distB="0" distL="114300" distR="114300">
            <wp:extent cx="3531235" cy="8468360"/>
            <wp:effectExtent l="0" t="0" r="12065" b="8890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1235" cy="8468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  <w:shd w:val="clear" w:fill="FFFFFF"/>
        </w:rPr>
        <w:drawing>
          <wp:inline distT="0" distB="0" distL="114300" distR="114300">
            <wp:extent cx="3458210" cy="8481695"/>
            <wp:effectExtent l="0" t="0" r="8890" b="1460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8210" cy="8481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  <w:shd w:val="clear" w:fill="FFFFFF"/>
        </w:rPr>
        <w:drawing>
          <wp:inline distT="0" distB="0" distL="114300" distR="114300">
            <wp:extent cx="3545205" cy="7479665"/>
            <wp:effectExtent l="0" t="0" r="17145" b="698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45205" cy="7479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ascii="PingFangTC-light" w:hAnsi="PingFangTC-light" w:eastAsia="PingFangTC-light" w:cs="PingFangTC-light"/>
          <w:i w:val="0"/>
          <w:iCs w:val="0"/>
          <w:caps w:val="0"/>
          <w:color w:val="888888"/>
          <w:spacing w:val="8"/>
          <w:sz w:val="18"/>
          <w:szCs w:val="18"/>
          <w:shd w:val="clear" w:fill="FFFFFF"/>
        </w:rPr>
        <w:t>编辑：</w:t>
      </w:r>
      <w:r>
        <w:rPr>
          <w:rFonts w:hint="default" w:ascii="PingFangTC-light" w:hAnsi="PingFangTC-light" w:eastAsia="PingFangTC-light" w:cs="PingFangTC-light"/>
          <w:i w:val="0"/>
          <w:iCs w:val="0"/>
          <w:caps w:val="0"/>
          <w:color w:val="888888"/>
          <w:spacing w:val="8"/>
          <w:sz w:val="18"/>
          <w:szCs w:val="18"/>
          <w:shd w:val="clear" w:fill="FFFFFF"/>
        </w:rPr>
        <w:t>小强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default" w:ascii="PingFangTC-light" w:hAnsi="PingFangTC-light" w:eastAsia="PingFangTC-light" w:cs="PingFangTC-light"/>
          <w:i w:val="0"/>
          <w:iCs w:val="0"/>
          <w:caps w:val="0"/>
          <w:color w:val="888888"/>
          <w:spacing w:val="8"/>
          <w:sz w:val="18"/>
          <w:szCs w:val="18"/>
          <w:shd w:val="clear" w:fill="FFFFFF"/>
        </w:rPr>
        <w:t>审核：小企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ingFangT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hMGJhNTg2NzRiZTQ0OWUyNjE5ZTk0MGU4NmVkMmEifQ=="/>
  </w:docVars>
  <w:rsids>
    <w:rsidRoot w:val="00000000"/>
    <w:rsid w:val="79B3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</Words>
  <Characters>56</Characters>
  <Lines>0</Lines>
  <Paragraphs>0</Paragraphs>
  <TotalTime>1</TotalTime>
  <ScaleCrop>false</ScaleCrop>
  <LinksUpToDate>false</LinksUpToDate>
  <CharactersWithSpaces>61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曹争鸣</cp:lastModifiedBy>
  <dcterms:modified xsi:type="dcterms:W3CDTF">2023-01-08T02:59:35Z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31F467F92E67430A80B6D1119057C38E</vt:lpwstr>
  </property>
</Properties>
</file>