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/>
          <w:color w:val="1D1B11"/>
          <w:kern w:val="0"/>
          <w:sz w:val="28"/>
          <w:szCs w:val="28"/>
        </w:rPr>
      </w:pPr>
      <w:r>
        <w:rPr>
          <w:rFonts w:hint="eastAsia" w:ascii="方正黑体_GBK" w:hAnsi="Times New Roman" w:eastAsia="方正黑体_GBK"/>
          <w:color w:val="1D1B11"/>
          <w:sz w:val="32"/>
          <w:szCs w:val="32"/>
        </w:rPr>
        <w:t>附件5</w:t>
      </w:r>
    </w:p>
    <w:p>
      <w:pPr>
        <w:spacing w:line="500" w:lineRule="exact"/>
        <w:jc w:val="center"/>
        <w:rPr>
          <w:rFonts w:ascii="Times New Roman" w:hAnsi="Times New Roman" w:eastAsia="方正小标宋_GBK"/>
          <w:color w:val="1D1B11"/>
          <w:sz w:val="44"/>
          <w:szCs w:val="44"/>
        </w:rPr>
      </w:pPr>
      <w:r>
        <w:rPr>
          <w:rFonts w:ascii="Times New Roman" w:hAnsi="Times New Roman" w:eastAsia="方正小标宋_GBK"/>
          <w:color w:val="1D1B11"/>
          <w:sz w:val="44"/>
          <w:szCs w:val="44"/>
        </w:rPr>
        <w:t>江苏省技能人才评价技术资源目录</w:t>
      </w:r>
    </w:p>
    <w:p>
      <w:pPr>
        <w:spacing w:line="500" w:lineRule="exact"/>
        <w:jc w:val="center"/>
        <w:rPr>
          <w:rFonts w:ascii="Times New Roman" w:hAnsi="Times New Roman" w:eastAsia="方正楷体_GBK"/>
          <w:color w:val="1D1B11"/>
          <w:sz w:val="32"/>
          <w:szCs w:val="32"/>
        </w:rPr>
      </w:pPr>
      <w:r>
        <w:rPr>
          <w:rFonts w:ascii="Times New Roman" w:hAnsi="Times New Roman" w:eastAsia="方正楷体_GBK"/>
          <w:color w:val="1D1B11"/>
          <w:sz w:val="32"/>
          <w:szCs w:val="32"/>
        </w:rPr>
        <w:t>（第一批 79</w:t>
      </w:r>
      <w:r>
        <w:rPr>
          <w:rFonts w:hint="default" w:ascii="Times New Roman" w:hAnsi="Times New Roman" w:eastAsia="方正楷体_GBK"/>
          <w:color w:val="1D1B11"/>
          <w:sz w:val="32"/>
          <w:szCs w:val="32"/>
        </w:rPr>
        <w:t>个</w:t>
      </w:r>
      <w:r>
        <w:rPr>
          <w:rFonts w:ascii="Times New Roman" w:hAnsi="Times New Roman" w:eastAsia="方正楷体_GBK"/>
          <w:color w:val="1D1B11"/>
          <w:sz w:val="32"/>
          <w:szCs w:val="32"/>
        </w:rPr>
        <w:t>）</w:t>
      </w:r>
    </w:p>
    <w:tbl>
      <w:tblPr>
        <w:tblStyle w:val="5"/>
        <w:tblW w:w="127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6"/>
        <w:gridCol w:w="241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黑体_GBK"/>
                <w:color w:val="1D1B11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1D1B11"/>
                <w:kern w:val="0"/>
                <w:sz w:val="24"/>
                <w:szCs w:val="24"/>
              </w:rPr>
            </w:pPr>
            <w:r>
              <w:rPr>
                <w:rFonts w:hint="default" w:ascii="Times New Roman" w:eastAsia="方正黑体_GBK"/>
                <w:color w:val="1D1B11"/>
                <w:kern w:val="0"/>
                <w:sz w:val="24"/>
                <w:szCs w:val="24"/>
              </w:rPr>
              <w:t>类别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黑体_GBK"/>
                <w:color w:val="1D1B11"/>
                <w:kern w:val="0"/>
                <w:sz w:val="24"/>
                <w:szCs w:val="24"/>
              </w:rPr>
              <w:t>职业（工种）编码</w:t>
            </w:r>
          </w:p>
        </w:tc>
        <w:tc>
          <w:tcPr>
            <w:tcW w:w="6379" w:type="dxa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黑体_GBK"/>
                <w:color w:val="1D1B11"/>
                <w:kern w:val="0"/>
                <w:sz w:val="24"/>
                <w:szCs w:val="24"/>
              </w:rPr>
              <w:t>技术资源</w:t>
            </w:r>
            <w:r>
              <w:rPr>
                <w:rFonts w:hint="default" w:ascii="Times New Roman" w:eastAsia="方正黑体_GBK"/>
                <w:color w:val="1D1B11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国家职业技能标准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/>
                <w:color w:val="1D1B11"/>
                <w:kern w:val="0"/>
                <w:sz w:val="24"/>
                <w:szCs w:val="24"/>
              </w:rPr>
              <w:t>16</w:t>
            </w: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个）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5-05-02-05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水生物病害防治员国家职业技能标准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5-05-02-04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动物检疫检验员国家职业技能标准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5-05-02-01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农作物植保员国家职业技能标准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5-05-01-02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农业经理人国家职业技能标准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农业技术员国家职业技能标准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5-03-01-01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家畜繁殖员国家职业技能标准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5-05-05-02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农机修理工国家职业技能标准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5-05-02-03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动物疫病防治员国家职业技能标准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3-02-02-00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保卫管理员国家职业技能标准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6-15-01-01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HYPERLINK "http://cettic.mohrss.gov.cn/zyjnjd/zyjnbz/2020-04/02/content_467894.htm"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4"/>
                <w:rFonts w:ascii="Times New Roman" w:eastAsia="方正仿宋_GBK"/>
                <w:color w:val="1D1B11"/>
                <w:kern w:val="0"/>
                <w:sz w:val="24"/>
                <w:szCs w:val="24"/>
              </w:rPr>
              <w:t>水泥生产工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6-15-01-05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HYPERLINK "http://cettic.mohrss.gov.cn/zyjnjd/zyjnbz/2020-04/02/content_467893.htm"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4"/>
                <w:rFonts w:ascii="Times New Roman" w:eastAsia="方正仿宋_GBK"/>
                <w:color w:val="1D1B11"/>
                <w:kern w:val="0"/>
                <w:sz w:val="24"/>
                <w:szCs w:val="24"/>
              </w:rPr>
              <w:t>石膏制品生产</w:t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6-02-04-02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HYPERLINK "http://cettic.mohrss.gov.cn/zyjnjd/zyjnbz/2020-04/02/content_467892.htm"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4"/>
                <w:rFonts w:ascii="Times New Roman" w:eastAsia="方正仿宋_GBK"/>
                <w:color w:val="1D1B11"/>
                <w:kern w:val="0"/>
                <w:sz w:val="24"/>
                <w:szCs w:val="24"/>
              </w:rPr>
              <w:t>乳品</w:t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评鉴</w:t>
            </w:r>
            <w:r>
              <w:rPr>
                <w:rStyle w:val="4"/>
                <w:rFonts w:ascii="Times New Roman" w:eastAsia="方正仿宋_GBK"/>
                <w:color w:val="1D1B11"/>
                <w:kern w:val="0"/>
                <w:sz w:val="24"/>
                <w:szCs w:val="24"/>
              </w:rPr>
              <w:t>师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4-13-04-01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社会体育指导员国家职业技能标准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4-13-04-03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游泳救生员国家职业技能标准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4-14-03-01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助听器验配师国家职业技能标准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4-14-03-02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口腔修复体制作工国家职业技能标准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17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行业企业评价规范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/>
                <w:color w:val="1D1B11"/>
                <w:kern w:val="0"/>
                <w:sz w:val="24"/>
                <w:szCs w:val="24"/>
              </w:rPr>
              <w:t>13</w:t>
            </w: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个）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4-09-10-03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盆景工行业评价规范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4-09-10-01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园林绿化工行业评价规范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19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6-09-03-11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抽纱刺绣工行业评价规范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6-09-03-01-01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工艺品雕刻工（木雕工）行业评价规范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6-09-03-01-02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工艺品雕刻工（玉雕工）行业评价规范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4-07-03-01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职业指导员行业评价规范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4-07-03-03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创业指导师行业评价规范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4-08-03-07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无人机测绘操作员行业评价规范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4-13-02-02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动画制作员行业评价规范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6-18-01-07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多工序数控机床操作调整工行业评价规范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6-05-01-03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缝纫工行业评价规范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6-02-01-01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糕点面包烘焙工行业评价规范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29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4-04-05-03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呼叫中心服务员行业评价规范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水平评价类职业省级题库（</w:t>
            </w:r>
            <w:r>
              <w:rPr>
                <w:rFonts w:hint="default" w:ascii="Times New Roman" w:hAnsi="Times New Roman" w:eastAsia="方正仿宋_GBK"/>
                <w:color w:val="1D1B11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个）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6-18-01-01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车工省级题库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4-10-03-01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美容师省级题库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4-03-02-02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中式面点师省级题库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4-12-01-01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汽车维修工省级题库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4-14-03-03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眼镜验光员省级题库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4-03-02-04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西式面点师省级题库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4-03-02-03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西式烹调师省级题库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4-03-02-01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中式烹调师省级题库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4-14-03-04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眼镜定配工省级题库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6-18-01-02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铣工省级题库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40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4-10-03-02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美发师省级题库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4-07-05-03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智能楼宇管理员省级题库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6-18-02-02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锻造工省级题库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6-18-01-08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电切削工省级题库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4-03-02-07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茶艺师省级题库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6-11-01-04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制冷工省级题库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4-06-01-02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中央空调系统运行操作员省级题库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6-29-03-05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制冷空调系统安装维修工省级题库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4-09-09-00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有害生物防制员省级题库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49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6-20-03-01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机床装调维修工省级题库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专项职业能力考核规范和题库（</w:t>
            </w:r>
            <w:r>
              <w:rPr>
                <w:rFonts w:hint="default" w:ascii="Times New Roman" w:hAnsi="Times New Roman" w:eastAsia="方正仿宋_GBK"/>
                <w:color w:val="1D1B11"/>
                <w:kern w:val="0"/>
                <w:sz w:val="24"/>
                <w:szCs w:val="24"/>
              </w:rPr>
              <w:t>30</w:t>
            </w:r>
            <w:r>
              <w:rPr>
                <w:rFonts w:hint="default" w:ascii="Times New Roman" w:eastAsia="方正仿宋_GBK"/>
                <w:color w:val="1D1B11"/>
                <w:kern w:val="0"/>
                <w:sz w:val="24"/>
                <w:szCs w:val="24"/>
              </w:rPr>
              <w:t>个）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工业机器人操作专项职业能力考核规范与题库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纳米加工技术专项职业能力考核规范与题库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无人机测绘操控专项职业能力考核规范与题库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新能源汽车电池管理专项职业能力考核规范与题库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充电桩运维管理专项职业能力考核规范与题库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新能源汽车电驱动系统维护专项职业能力考核规范与题库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就业指导专项职业能力考核规范与题库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管道制作安装专项职业能力考核规范与题库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防腐操作专项职业能力考核规范与题库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59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通风制作安装专项职业能力考核规范与题库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60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建筑门窗安装专项职业能力考核规范与题库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建筑幕墙安装专项职业能力考核规范与题库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盾构机操作专项职业能力考核规范与题库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轨道交通客运服务专项职业能力考核规范与题库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光电缆维护专项职业能力考核规范与题库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自动售检票系统检修专项职业能力考核规范与题库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车站值班专项职业能力考核规范与题库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健康照护（老人）专项职业能力考核规范与题库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健康照护（病人）专项职业能力考核规范与题库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69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足部修治专项职业能力考核规范与题库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70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背部敲拍专项职业能力考核规范与题库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71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艾灸保健专项职业能力考核规范与题库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72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珠宝首饰设计专项职业能力考核规范与题库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73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首饰手工制作专项职业能力考核规范与题库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74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首饰</w:t>
            </w: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3D</w:t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数字建模专项职业能力考核规范与题库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75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珠宝首饰导购专项职业能力考核规范与题库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76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装配式建筑装配施工专项职业能力考核规范与题库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77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装配式建筑质量检验专项职业能力考核规范与题库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78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装配式建筑构件生产专项职业能力考核规范与题库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79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1D1B11"/>
                <w:kern w:val="0"/>
                <w:sz w:val="30"/>
                <w:szCs w:val="30"/>
              </w:rPr>
              <w:t>/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</w:pP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装配式建筑</w:t>
            </w:r>
            <w:r>
              <w:rPr>
                <w:rFonts w:ascii="Times New Roman" w:hAnsi="Times New Roman" w:eastAsia="方正仿宋_GBK"/>
                <w:color w:val="1D1B11"/>
                <w:kern w:val="0"/>
                <w:sz w:val="24"/>
                <w:szCs w:val="24"/>
              </w:rPr>
              <w:t>BIM</w:t>
            </w:r>
            <w:r>
              <w:rPr>
                <w:rFonts w:ascii="Times New Roman" w:eastAsia="方正仿宋_GBK"/>
                <w:color w:val="1D1B11"/>
                <w:kern w:val="0"/>
                <w:sz w:val="24"/>
                <w:szCs w:val="24"/>
              </w:rPr>
              <w:t>应用专项职业能力考核规范与题库</w:t>
            </w:r>
          </w:p>
        </w:tc>
      </w:tr>
    </w:tbl>
    <w:p>
      <w:pPr>
        <w:rPr>
          <w:rFonts w:ascii="Times New Roman" w:hAnsi="Times New Roman"/>
          <w:color w:val="1D1B11"/>
        </w:rPr>
      </w:pPr>
    </w:p>
    <w:p>
      <w:pPr>
        <w:rPr>
          <w:rFonts w:hint="eastAsia" w:ascii="Times New Roman" w:hAnsi="Times New Roman" w:eastAsia="仿宋"/>
          <w:sz w:val="32"/>
          <w:szCs w:val="32"/>
        </w:rPr>
      </w:pPr>
    </w:p>
    <w:p>
      <w:pPr>
        <w:rPr>
          <w:rFonts w:hint="eastAsia" w:ascii="Times New Roman" w:hAnsi="Times New Roman" w:eastAsia="仿宋"/>
          <w:sz w:val="32"/>
          <w:szCs w:val="32"/>
        </w:rPr>
      </w:pPr>
    </w:p>
    <w:p>
      <w:pPr>
        <w:rPr>
          <w:rFonts w:hint="eastAsia" w:ascii="Times New Roman" w:hAnsi="Times New Roman" w:eastAsia="仿宋"/>
          <w:sz w:val="32"/>
          <w:szCs w:val="32"/>
        </w:rPr>
      </w:pPr>
    </w:p>
    <w:p>
      <w:pPr>
        <w:rPr>
          <w:rFonts w:hint="eastAsia"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2020-07-15T03:05:18Z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