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A750">
      <w:pPr>
        <w:pStyle w:val="2"/>
        <w:keepNext w:val="0"/>
        <w:keepLines w:val="0"/>
        <w:widowControl/>
        <w:suppressLineNumbers w:val="0"/>
        <w:ind w:left="0" w:firstLine="0"/>
        <w:jc w:val="center"/>
        <w:rPr>
          <w:rFonts w:hint="eastAsia" w:ascii="微软雅黑" w:hAnsi="微软雅黑" w:eastAsia="微软雅黑" w:cs="微软雅黑"/>
        </w:rPr>
      </w:pPr>
      <w:r>
        <w:rPr>
          <w:rStyle w:val="5"/>
          <w:rFonts w:hint="eastAsia" w:ascii="微软雅黑" w:hAnsi="微软雅黑" w:eastAsia="微软雅黑" w:cs="微软雅黑"/>
        </w:rPr>
        <w:t>关于发布2024年钟楼区 “揭榜挂帅”重大技术需求榜单的公告</w:t>
      </w:r>
    </w:p>
    <w:p w14:paraId="3086C74C">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为加快推动高水平科技自立自强，发展新质生产力，以科技创新推动产业创新，集聚创新力量攻克关键核心技术，根据《钟楼区“揭榜挂帅”科技攻关项目实施意见（试行）》（钟科发〔2024〕8号）文件要求，现发布2024年钟楼区“揭榜挂帅”重大技术需求榜单，面向国内外张榜招贤；发布科研院所成果，面向区内企业转化，相关事项公告如下：</w:t>
      </w:r>
    </w:p>
    <w:p w14:paraId="51EF1BF4">
      <w:pPr>
        <w:pStyle w:val="2"/>
        <w:keepNext w:val="0"/>
        <w:keepLines w:val="0"/>
        <w:widowControl/>
        <w:suppressLineNumbers w:val="0"/>
        <w:ind w:firstLine="480" w:firstLineChars="200"/>
        <w:rPr>
          <w:rFonts w:hint="eastAsia" w:ascii="微软雅黑" w:hAnsi="微软雅黑" w:eastAsia="微软雅黑" w:cs="微软雅黑"/>
        </w:rPr>
      </w:pPr>
      <w:r>
        <w:rPr>
          <w:rStyle w:val="5"/>
          <w:rFonts w:hint="eastAsia" w:ascii="微软雅黑" w:hAnsi="微软雅黑" w:eastAsia="微软雅黑" w:cs="微软雅黑"/>
        </w:rPr>
        <w:t>一、揭榜项目</w:t>
      </w:r>
    </w:p>
    <w:p w14:paraId="2F50B54E">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本次面向国内外共发布钟楼区企业13项“揭榜挂帅”科技攻关重大技术需求项目（附件1）；面向区内企业共发布18项高校院所成果（附件2），发榜公告期到北京时间2024年11月15日17:00时截止。</w:t>
      </w:r>
    </w:p>
    <w:p w14:paraId="33B608DC">
      <w:pPr>
        <w:pStyle w:val="2"/>
        <w:keepNext w:val="0"/>
        <w:keepLines w:val="0"/>
        <w:widowControl/>
        <w:suppressLineNumbers w:val="0"/>
        <w:ind w:firstLine="480" w:firstLineChars="200"/>
        <w:rPr>
          <w:rFonts w:hint="eastAsia" w:ascii="微软雅黑" w:hAnsi="微软雅黑" w:eastAsia="微软雅黑" w:cs="微软雅黑"/>
        </w:rPr>
      </w:pPr>
      <w:r>
        <w:rPr>
          <w:rStyle w:val="5"/>
          <w:rFonts w:hint="eastAsia" w:ascii="微软雅黑" w:hAnsi="微软雅黑" w:eastAsia="微软雅黑" w:cs="微软雅黑"/>
        </w:rPr>
        <w:t>二、揭榜要求</w:t>
      </w:r>
    </w:p>
    <w:p w14:paraId="3BEDCA2A">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揭榜单位应是具有研发实力的高校、科研机构、科技型企业、创新联合体等，并须满足下列条件：</w:t>
      </w:r>
    </w:p>
    <w:p w14:paraId="6EC1EA29">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1. 具有较强的研发实力、科研条件和稳定的人员队伍等，能在规定时间内完成发榜单位提出的任务；</w:t>
      </w:r>
    </w:p>
    <w:p w14:paraId="43F07BFA">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2. 能对发榜重大技术需求提出可行的解决方案，拥有自主知识产权；</w:t>
      </w:r>
    </w:p>
    <w:p w14:paraId="45CB7C1D">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3. 揭榜单位与发榜单位双方不能为同一单位或下属子公司或股东，其研发团队成员没有互为发起人、出资人、股东、董事、高管、债权人等利益关系。</w:t>
      </w:r>
    </w:p>
    <w:p w14:paraId="374B26C4">
      <w:pPr>
        <w:pStyle w:val="2"/>
        <w:keepNext w:val="0"/>
        <w:keepLines w:val="0"/>
        <w:widowControl/>
        <w:suppressLineNumbers w:val="0"/>
        <w:ind w:firstLine="480" w:firstLineChars="200"/>
        <w:rPr>
          <w:rFonts w:hint="eastAsia" w:ascii="微软雅黑" w:hAnsi="微软雅黑" w:eastAsia="微软雅黑" w:cs="微软雅黑"/>
        </w:rPr>
      </w:pPr>
      <w:r>
        <w:rPr>
          <w:rStyle w:val="5"/>
          <w:rFonts w:hint="eastAsia" w:ascii="微软雅黑" w:hAnsi="微软雅黑" w:eastAsia="微软雅黑" w:cs="微软雅黑"/>
        </w:rPr>
        <w:t>三、揭榜流程</w:t>
      </w:r>
    </w:p>
    <w:p w14:paraId="7E229251">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1. 对接揭榜。在发榜公告期内，符合条件的揭榜单位可根据榜单上发榜单位的联系方式与之取得联系，自主开展对接。发榜单位应做好与揭榜单位的对接记录，且在发榜公告期满之日起1个月内确认拟合作揭榜单位。</w:t>
      </w:r>
    </w:p>
    <w:p w14:paraId="49FE189C">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发榜单位确认拟合作揭榜单位后，双方应共同制定揭榜方案（解决方案实施周期一般不超过两年），细化合作具体内容，明确目标任务和权、责划分，并签署具有法律效力的合作协议或技术合同（要对合作内容、考核指标、交付时限、资金分配及安排、产权归属等事项进行明确）。合作协议签署后，视为揭榜成功，协议签署各方即可按照协议启动项目实施。</w:t>
      </w:r>
    </w:p>
    <w:p w14:paraId="155E7197">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2. 材料报送。成功揭榜的榜单，由发榜方将发榜需求、考核指标、对接记录、揭榜方资质条件相关文件（揭榜方近3年获得的重要奖项、承担的主要科研项目、取得的专利及其他重要成果等材料）、合作协议或技术合同、项目解决方案（附件3）、对接记录（附件4）、科研诚信承诺书（附件5）及相关佐证附件等材料按顺序装订成一册（封面格式采用附件6，A4双面）并盖章报送属地科技项目主管部门审核，同时报送pdf电子版（盖章扫描件，命名方式：发榜单位名称+需求名称），作为评审的基本材料和依据。</w:t>
      </w:r>
    </w:p>
    <w:p w14:paraId="644D02AD">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请属地科技主管部门认真做好申报材料真实性、合规性的审核推荐，于11月15日17:00前将项目推荐汇总表（附件7）及推荐的项目申报材料（各一式两份，加盖单位公章）报送至钟楼区科技局747办公室。（联系人：杨蕾0519-88890747），同时报送以上材料pdf电子版。</w:t>
      </w:r>
    </w:p>
    <w:p w14:paraId="03CF025A">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3. 中榜公示。区科技局适时组织专家对揭榜项目进行会议评审，形成拟立项支持名单，并进行公示。公示无异议的项目应于公示期结束后的一个月之内签订三方合同，并在第二年给与一定额度的资金支持。</w:t>
      </w:r>
    </w:p>
    <w:p w14:paraId="5FB7DDA2">
      <w:pPr>
        <w:pStyle w:val="2"/>
        <w:keepNext w:val="0"/>
        <w:keepLines w:val="0"/>
        <w:widowControl/>
        <w:suppressLineNumbers w:val="0"/>
        <w:ind w:firstLine="480" w:firstLineChars="200"/>
        <w:rPr>
          <w:rFonts w:hint="eastAsia" w:ascii="微软雅黑" w:hAnsi="微软雅黑" w:eastAsia="微软雅黑" w:cs="微软雅黑"/>
        </w:rPr>
      </w:pPr>
      <w:r>
        <w:rPr>
          <w:rStyle w:val="5"/>
          <w:rFonts w:hint="eastAsia" w:ascii="微软雅黑" w:hAnsi="微软雅黑" w:eastAsia="微软雅黑" w:cs="微软雅黑"/>
        </w:rPr>
        <w:t>附件：</w:t>
      </w:r>
    </w:p>
    <w:p w14:paraId="2DC21F52">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1、2024年钟楼区“揭榜挂帅”科技攻关项目重大技术需求榜单</w:t>
      </w:r>
    </w:p>
    <w:p w14:paraId="316A411F">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drawing>
          <wp:inline distT="0" distB="0" distL="114300" distR="114300">
            <wp:extent cx="1634490" cy="163449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34490" cy="1634490"/>
                    </a:xfrm>
                    <a:prstGeom prst="rect">
                      <a:avLst/>
                    </a:prstGeom>
                    <a:noFill/>
                    <a:ln w="9525">
                      <a:noFill/>
                    </a:ln>
                  </pic:spPr>
                </pic:pic>
              </a:graphicData>
            </a:graphic>
          </wp:inline>
        </w:drawing>
      </w:r>
    </w:p>
    <w:p w14:paraId="3CD5B3A3">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47E5ABB7">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2、2024年钟楼区“揭榜挂帅”科技攻关项目高校成果征集汇总表</w:t>
      </w:r>
    </w:p>
    <w:p w14:paraId="79745906">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drawing>
          <wp:inline distT="0" distB="0" distL="114300" distR="114300">
            <wp:extent cx="1662430" cy="1662430"/>
            <wp:effectExtent l="0" t="0" r="13970" b="1397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662430" cy="1662430"/>
                    </a:xfrm>
                    <a:prstGeom prst="rect">
                      <a:avLst/>
                    </a:prstGeom>
                    <a:noFill/>
                    <a:ln w="9525">
                      <a:noFill/>
                    </a:ln>
                  </pic:spPr>
                </pic:pic>
              </a:graphicData>
            </a:graphic>
          </wp:inline>
        </w:drawing>
      </w:r>
    </w:p>
    <w:p w14:paraId="5043F93E">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4CDAAD26">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3、钟楼区“揭榜挂帅”科技攻关项目解决方案</w:t>
      </w:r>
    </w:p>
    <w:p w14:paraId="67231271">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drawing>
          <wp:inline distT="0" distB="0" distL="114300" distR="114300">
            <wp:extent cx="1591945" cy="1591945"/>
            <wp:effectExtent l="0" t="0" r="8255" b="8255"/>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1591945" cy="1591945"/>
                    </a:xfrm>
                    <a:prstGeom prst="rect">
                      <a:avLst/>
                    </a:prstGeom>
                    <a:noFill/>
                    <a:ln w="9525">
                      <a:noFill/>
                    </a:ln>
                  </pic:spPr>
                </pic:pic>
              </a:graphicData>
            </a:graphic>
          </wp:inline>
        </w:drawing>
      </w:r>
    </w:p>
    <w:p w14:paraId="226E491D">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45DA8ECC">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4、钟楼区“揭榜挂帅”科技攻关项目对接记录表</w:t>
      </w:r>
    </w:p>
    <w:p w14:paraId="47569EB8">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drawing>
          <wp:inline distT="0" distB="0" distL="114300" distR="114300">
            <wp:extent cx="1706880" cy="1706880"/>
            <wp:effectExtent l="0" t="0" r="7620" b="762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1706880" cy="1706880"/>
                    </a:xfrm>
                    <a:prstGeom prst="rect">
                      <a:avLst/>
                    </a:prstGeom>
                    <a:noFill/>
                    <a:ln w="9525">
                      <a:noFill/>
                    </a:ln>
                  </pic:spPr>
                </pic:pic>
              </a:graphicData>
            </a:graphic>
          </wp:inline>
        </w:drawing>
      </w:r>
    </w:p>
    <w:p w14:paraId="397864D1">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3C0016FA">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5、科研诚信承诺书（模板）</w:t>
      </w:r>
    </w:p>
    <w:p w14:paraId="11B159DA">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drawing>
          <wp:inline distT="0" distB="0" distL="114300" distR="114300">
            <wp:extent cx="1706880" cy="1706880"/>
            <wp:effectExtent l="0" t="0" r="7620" b="762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1706880" cy="1706880"/>
                    </a:xfrm>
                    <a:prstGeom prst="rect">
                      <a:avLst/>
                    </a:prstGeom>
                    <a:noFill/>
                    <a:ln w="9525">
                      <a:noFill/>
                    </a:ln>
                  </pic:spPr>
                </pic:pic>
              </a:graphicData>
            </a:graphic>
          </wp:inline>
        </w:drawing>
      </w:r>
    </w:p>
    <w:p w14:paraId="7C0F8CC1">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6622FC45">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6、钟楼区“揭榜挂帅”科技攻关项目申报书（封面）</w:t>
      </w:r>
    </w:p>
    <w:p w14:paraId="1587CC66">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drawing>
          <wp:inline distT="0" distB="0" distL="114300" distR="114300">
            <wp:extent cx="1795145" cy="1795145"/>
            <wp:effectExtent l="0" t="0" r="14605" b="1460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1795145" cy="1795145"/>
                    </a:xfrm>
                    <a:prstGeom prst="rect">
                      <a:avLst/>
                    </a:prstGeom>
                    <a:noFill/>
                    <a:ln w="9525">
                      <a:noFill/>
                    </a:ln>
                  </pic:spPr>
                </pic:pic>
              </a:graphicData>
            </a:graphic>
          </wp:inline>
        </w:drawing>
      </w:r>
    </w:p>
    <w:p w14:paraId="2C11A769">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0BD34EE6">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7、2024年钟楼区“揭榜挂帅”科技攻关项目推荐汇总表</w:t>
      </w:r>
    </w:p>
    <w:p w14:paraId="034F2970">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drawing>
          <wp:inline distT="0" distB="0" distL="114300" distR="114300">
            <wp:extent cx="1817370" cy="1817370"/>
            <wp:effectExtent l="0" t="0" r="11430" b="1143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1817370" cy="1817370"/>
                    </a:xfrm>
                    <a:prstGeom prst="rect">
                      <a:avLst/>
                    </a:prstGeom>
                    <a:noFill/>
                    <a:ln w="9525">
                      <a:noFill/>
                    </a:ln>
                  </pic:spPr>
                </pic:pic>
              </a:graphicData>
            </a:graphic>
          </wp:inline>
        </w:drawing>
      </w:r>
    </w:p>
    <w:p w14:paraId="7AB7027E">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20C0CCFC">
      <w:pPr>
        <w:pStyle w:val="2"/>
        <w:keepNext w:val="0"/>
        <w:keepLines w:val="0"/>
        <w:widowControl/>
        <w:suppressLineNumbers w:val="0"/>
        <w:ind w:left="0" w:firstLine="473"/>
        <w:rPr>
          <w:rFonts w:hint="eastAsia" w:ascii="微软雅黑" w:hAnsi="微软雅黑" w:eastAsia="微软雅黑" w:cs="微软雅黑"/>
        </w:rPr>
      </w:pPr>
      <w:r>
        <w:rPr>
          <w:rFonts w:hint="eastAsia" w:ascii="微软雅黑" w:hAnsi="微软雅黑" w:eastAsia="微软雅黑" w:cs="微软雅黑"/>
        </w:rPr>
        <w:t>8、高校成果征集表汇总（详细）</w:t>
      </w:r>
    </w:p>
    <w:p w14:paraId="2D3536D8">
      <w:pPr>
        <w:keepNext w:val="0"/>
        <w:keepLines w:val="0"/>
        <w:widowControl/>
        <w:suppressLineNumbers w:val="0"/>
        <w:jc w:val="left"/>
        <w:rPr>
          <w:rFonts w:hint="eastAsia" w:ascii="微软雅黑" w:hAnsi="微软雅黑" w:eastAsia="微软雅黑" w:cs="微软雅黑"/>
        </w:rPr>
      </w:pPr>
      <w:bookmarkStart w:id="0" w:name="_GoBack"/>
      <w:r>
        <w:rPr>
          <w:rFonts w:hint="eastAsia" w:ascii="微软雅黑" w:hAnsi="微软雅黑" w:eastAsia="微软雅黑" w:cs="微软雅黑"/>
          <w:kern w:val="0"/>
          <w:sz w:val="24"/>
          <w:szCs w:val="24"/>
          <w:lang w:val="en-US" w:eastAsia="zh-CN" w:bidi="ar"/>
        </w:rPr>
        <w:drawing>
          <wp:inline distT="0" distB="0" distL="114300" distR="114300">
            <wp:extent cx="1839595" cy="1839595"/>
            <wp:effectExtent l="0" t="0" r="8255" b="8255"/>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1839595" cy="1839595"/>
                    </a:xfrm>
                    <a:prstGeom prst="rect">
                      <a:avLst/>
                    </a:prstGeom>
                    <a:noFill/>
                    <a:ln w="9525">
                      <a:noFill/>
                    </a:ln>
                  </pic:spPr>
                </pic:pic>
              </a:graphicData>
            </a:graphic>
          </wp:inline>
        </w:drawing>
      </w:r>
      <w:bookmarkEnd w:id="0"/>
    </w:p>
    <w:p w14:paraId="5F343D2C">
      <w:pPr>
        <w:pStyle w:val="2"/>
        <w:keepNext w:val="0"/>
        <w:keepLines w:val="0"/>
        <w:widowControl/>
        <w:suppressLineNumbers w:val="0"/>
        <w:rPr>
          <w:rFonts w:hint="eastAsia" w:ascii="微软雅黑" w:hAnsi="微软雅黑" w:eastAsia="微软雅黑" w:cs="微软雅黑"/>
        </w:rPr>
      </w:pPr>
      <w:r>
        <w:rPr>
          <w:rStyle w:val="5"/>
          <w:rFonts w:hint="eastAsia" w:ascii="微软雅黑" w:hAnsi="微软雅黑" w:eastAsia="微软雅黑" w:cs="微软雅黑"/>
        </w:rPr>
        <w:t>（识别二维码查看并下载）</w:t>
      </w:r>
    </w:p>
    <w:p w14:paraId="5D2F31E5">
      <w:pPr>
        <w:pStyle w:val="2"/>
        <w:keepNext w:val="0"/>
        <w:keepLines w:val="0"/>
        <w:widowControl/>
        <w:suppressLineNumbers w:val="0"/>
        <w:jc w:val="right"/>
        <w:rPr>
          <w:rFonts w:hint="eastAsia" w:ascii="微软雅黑" w:hAnsi="微软雅黑" w:eastAsia="微软雅黑" w:cs="微软雅黑"/>
        </w:rPr>
      </w:pPr>
    </w:p>
    <w:p w14:paraId="539DED3D">
      <w:pPr>
        <w:pStyle w:val="2"/>
        <w:keepNext w:val="0"/>
        <w:keepLines w:val="0"/>
        <w:widowControl/>
        <w:suppressLineNumbers w:val="0"/>
        <w:ind w:left="0" w:firstLine="473"/>
        <w:jc w:val="right"/>
        <w:rPr>
          <w:rFonts w:hint="eastAsia" w:ascii="微软雅黑" w:hAnsi="微软雅黑" w:eastAsia="微软雅黑" w:cs="微软雅黑"/>
        </w:rPr>
      </w:pPr>
      <w:r>
        <w:rPr>
          <w:rFonts w:hint="eastAsia" w:ascii="微软雅黑" w:hAnsi="微软雅黑" w:eastAsia="微软雅黑" w:cs="微软雅黑"/>
        </w:rPr>
        <w:t>常州市钟楼区科学技术局</w:t>
      </w:r>
    </w:p>
    <w:p w14:paraId="53277625">
      <w:pPr>
        <w:pStyle w:val="2"/>
        <w:keepNext w:val="0"/>
        <w:keepLines w:val="0"/>
        <w:widowControl/>
        <w:suppressLineNumbers w:val="0"/>
        <w:ind w:left="0" w:firstLine="473"/>
        <w:jc w:val="right"/>
        <w:rPr>
          <w:rFonts w:hint="eastAsia" w:ascii="微软雅黑" w:hAnsi="微软雅黑" w:eastAsia="微软雅黑" w:cs="微软雅黑"/>
        </w:rPr>
      </w:pPr>
      <w:r>
        <w:rPr>
          <w:rFonts w:hint="eastAsia" w:ascii="微软雅黑" w:hAnsi="微软雅黑" w:eastAsia="微软雅黑" w:cs="微软雅黑"/>
        </w:rPr>
        <w:t>2024年10月15日</w:t>
      </w:r>
    </w:p>
    <w:p w14:paraId="5247D3B8">
      <w:pPr>
        <w:pStyle w:val="2"/>
        <w:keepNext w:val="0"/>
        <w:keepLines w:val="0"/>
        <w:widowControl/>
        <w:suppressLineNumbers w:val="0"/>
        <w:ind w:left="0" w:firstLine="473"/>
        <w:rPr>
          <w:rFonts w:hint="eastAsia" w:ascii="微软雅黑" w:hAnsi="微软雅黑" w:eastAsia="微软雅黑" w:cs="微软雅黑"/>
        </w:rPr>
      </w:pPr>
    </w:p>
    <w:p w14:paraId="1E5C2F00">
      <w:pPr>
        <w:pStyle w:val="2"/>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color w:val="888888"/>
          <w:sz w:val="21"/>
          <w:szCs w:val="21"/>
        </w:rPr>
        <w:t>来源：钟楼区科技局</w:t>
      </w:r>
    </w:p>
    <w:p w14:paraId="4867BFF1">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zEyM2RlYjAxYzEwODM3NTdiZjA4MjUzZjcyOTIifQ=="/>
  </w:docVars>
  <w:rsids>
    <w:rsidRoot w:val="00000000"/>
    <w:rsid w:val="433E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2024-10-18T02:59:18Z</dcterms:created>
  <dc:creator>DELL</dc:creator>
  <cp:lastModifiedBy>曹争鸣</cp:lastModifiedBy>
  <dcterms:modified xsi:type="dcterms:W3CDTF">2024-10-18T03:02:20Z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69FC3642EA264434A426EF8BA2333443_12</vt:lpwstr>
  </property>
</Properties>
</file>