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F4FEF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科技部已正式启动6个国家科技重大专项、82个国家重点研发计划</w:t>
      </w:r>
    </w:p>
    <w:p w14:paraId="30D8FAE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2025年01月17日</w:t>
      </w:r>
    </w:p>
    <w:p w14:paraId="4FD4961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 w14:paraId="34005DC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2" w:firstLineChars="20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根据党中央、国务院关于科技计划管理改革的有关要求，国家科技重大专项、国家重点研发计划主责单位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74B160"/>
          <w:spacing w:val="8"/>
          <w:bdr w:val="none" w:color="auto" w:sz="0" w:space="0"/>
          <w:shd w:val="clear" w:fill="FFFFFF"/>
        </w:rPr>
        <w:t>由科技部调整至各部委。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为了让大家更清楚地掌握我国科研项目的布局与申报进展，本文分享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2024年度科技部主管的国家科技重大专项、国家重点研发计划项目申报安排。</w:t>
      </w:r>
    </w:p>
    <w:p w14:paraId="2D492A8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0189D84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2" w:firstLineChars="20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8"/>
          <w:bdr w:val="none" w:color="auto" w:sz="0" w:space="0"/>
          <w:shd w:val="clear" w:fill="74B160"/>
        </w:rPr>
        <w:t>国家科技重大专项：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聚焦国家重大战略产品和产业化目标，解决“卡脖子”问题。进一步改革创新组织推进机制和管理模式，突出重大战略产品和产业化目标，控制专项数量，与其他科技计划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B9090"/>
          <w:spacing w:val="8"/>
          <w:bdr w:val="none" w:color="auto" w:sz="0" w:space="0"/>
          <w:shd w:val="clear" w:fill="FFFFFF"/>
        </w:rPr>
        <w:t>（专项、基金等）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加强分工与衔接，避免重复投入。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2024年共启动6个国家科技重大专项，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包括“空间飞行器在轨服务与维护系统”国家科技重大专项、京津冀环境综合治理国家科技重大专项、“癌症、心脑血管、呼吸和代谢性疾病防治研究”国家科技重大专项、“量子通信与量子计算机”国家科技重大专项、深地国家科技重大专项、智能电网国家科技重大专项。</w:t>
      </w:r>
    </w:p>
    <w:p w14:paraId="11EDCDF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7319D4B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2" w:firstLineChars="20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8"/>
          <w:bdr w:val="none" w:color="auto" w:sz="0" w:space="0"/>
          <w:shd w:val="clear" w:fill="74B160"/>
        </w:rPr>
        <w:t>国家重点研发计划：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针对事关国计民生的重大社会公益性研究，以及事关产业核心竞争力、整体自主创新能力和国家安全的重大科学技术问题，突破国民经济和社会发展主要领域的技术瓶颈，由原来的国家重点基础研究发展计划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B9090"/>
          <w:spacing w:val="8"/>
          <w:bdr w:val="none" w:color="auto" w:sz="0" w:space="0"/>
          <w:shd w:val="clear" w:fill="FFFFFF"/>
        </w:rPr>
        <w:t>（973计划）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、国家高技术研究发展计划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B9090"/>
          <w:spacing w:val="8"/>
          <w:bdr w:val="none" w:color="auto" w:sz="0" w:space="0"/>
          <w:shd w:val="clear" w:fill="FFFFFF"/>
        </w:rPr>
        <w:t>（863计划）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、国家科技支撑计划、国际科技合作与交流专项、产业技术研究与开发基金和公益性行业科研专项等整合而成。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2024年共启动82个国家重点研发计划，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供大家参考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B9090"/>
          <w:spacing w:val="8"/>
          <w:bdr w:val="none" w:color="auto" w:sz="0" w:space="0"/>
          <w:shd w:val="clear" w:fill="FFFFFF"/>
        </w:rPr>
        <w:t>（以科技部消息为准）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。</w:t>
      </w:r>
    </w:p>
    <w:p w14:paraId="2592FEC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E10C83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5273040" cy="638175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A45C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371F991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0FABD06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5BD9D9B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2F0B422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7615090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03AACC5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53218DF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5269865" cy="6363335"/>
            <wp:effectExtent l="0" t="0" r="698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6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46A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5270500" cy="3328670"/>
            <wp:effectExtent l="0" t="0" r="635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C0E4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62BA9CD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/>
        </w:rPr>
      </w:pPr>
    </w:p>
    <w:p w14:paraId="69963C2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/>
        </w:rPr>
      </w:pPr>
    </w:p>
    <w:p w14:paraId="655C113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/>
        </w:rPr>
      </w:pPr>
    </w:p>
    <w:p w14:paraId="36FFE35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/>
        </w:rPr>
      </w:pPr>
    </w:p>
    <w:p w14:paraId="7368B2C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5270500" cy="6388100"/>
            <wp:effectExtent l="0" t="0" r="635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8AD9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4531B03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494E23E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69647F1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2036668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35606C8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089BF37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704B5CF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59126FF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2DE5644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2678C9F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3FC1A8A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4D4D550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/>
        </w:rPr>
      </w:pPr>
    </w:p>
    <w:p w14:paraId="6B013A9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5269230" cy="6758305"/>
            <wp:effectExtent l="0" t="0" r="762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DA88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2897988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1C59748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66E98A9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630BF80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49459E3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005FD09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3963E49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2EC55FE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5271770" cy="3124835"/>
            <wp:effectExtent l="0" t="0" r="508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206D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1C1D9F6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61CE49A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45EBBEB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5CECA94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48C1A6E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2A1AB95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33320A9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3F9440B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17CE8C0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622A4BF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6979A81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57E0F27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18D6300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5C1F259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76F54CF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5AA2323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7875F77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1FDD2AF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1623BF8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03D38F9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2CA4527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77F1054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3F018A0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32ABDCE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6B1E72B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56F461D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448ACF7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1F1D4DE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5273675" cy="3926205"/>
            <wp:effectExtent l="0" t="0" r="3175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DD3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</w:p>
    <w:p w14:paraId="723C164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/>
        </w:rPr>
      </w:pPr>
    </w:p>
    <w:p w14:paraId="6CB1A96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/>
        </w:rPr>
      </w:pPr>
    </w:p>
    <w:p w14:paraId="5557695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/>
        </w:rPr>
      </w:pPr>
      <w:r>
        <w:drawing>
          <wp:inline distT="0" distB="0" distL="114300" distR="114300">
            <wp:extent cx="5271770" cy="3317240"/>
            <wp:effectExtent l="0" t="0" r="508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5E5D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/>
        </w:rPr>
      </w:pPr>
    </w:p>
    <w:p w14:paraId="25B95B5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/>
        </w:rPr>
      </w:pPr>
    </w:p>
    <w:p w14:paraId="09478C4A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02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69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2025-01-24T03:04:04Z</dcterms:created>
  <dc:creator>DELL</dc:creator>
  <cp:lastModifiedBy>曹争鸣</cp:lastModifiedBy>
  <dcterms:modified xsi:type="dcterms:W3CDTF">2025-01-24T04:13:32Z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eyJoZGlkIjoiYjBjNzEyM2RlYjAxYzEwODM3NTdiZjA4MjUzZjcyOTIiLCJ1c2VySWQiOiIyNzQ5NjQyMjAifQ==</vt:lpwstr>
  </property>
  <property fmtid="{D5CDD505-2E9C-101B-9397-08002B2CF9AE}" pid="4" name="ICV">
    <vt:lpwstr>CEC8DB80C1B2460C894DE1BD3627733E_12</vt:lpwstr>
  </property>
</Properties>
</file>