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0EFD8">
      <w:pPr>
        <w:widowControl w:val="0"/>
        <w:spacing w:line="59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</w:p>
    <w:p w14:paraId="7C9994D7">
      <w:pPr>
        <w:widowControl w:val="0"/>
        <w:spacing w:line="59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</w:p>
    <w:p w14:paraId="1F0DC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关</w:t>
      </w:r>
      <w:r>
        <w:rPr>
          <w:rFonts w:ascii="Times New Roman" w:hAnsi="Times New Roman" w:eastAsia="方正小标宋_GBK" w:cs="Times New Roman"/>
          <w:sz w:val="44"/>
          <w:szCs w:val="44"/>
          <w:lang w:val="en-US" w:eastAsia="zh-CN"/>
        </w:rPr>
        <w:t>于常州市2026年度江苏科技型企业孵化器拟推荐名单的公示</w:t>
      </w:r>
    </w:p>
    <w:p w14:paraId="552DD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Times New Roman" w:hAnsi="Times New Roman" w:eastAsia="方正仿宋_GBK" w:cs="Times New Roman"/>
          <w:szCs w:val="32"/>
        </w:rPr>
      </w:pPr>
    </w:p>
    <w:p w14:paraId="0E100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各有关单位：</w:t>
      </w:r>
    </w:p>
    <w:p w14:paraId="15A51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根据《省科技厅关于组织开展2026年度江苏科技型企业孵化器申报工作的通知》（苏科高发〔2026〕89号）及《江苏科技型企业孵化器管理办法》（苏科规范〔2026〕2号）相关要求，经单位申报、辖市（区）科技主管部门审核推荐、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市科技局形式审查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专家评审等程序，现将我市拟推荐申报2026年度江苏科技型企业孵化器的名单予以公示，公示期：2026年7月27日</w:t>
      </w:r>
      <w:r>
        <w:rPr>
          <w:rFonts w:hint="eastAsia" w:ascii="Times New Roman" w:hAnsi="Times New Roman" w:cs="Times New Roman"/>
          <w:szCs w:val="32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7月31日。</w:t>
      </w:r>
    </w:p>
    <w:p w14:paraId="5AECF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公示期间如对</w:t>
      </w:r>
      <w:r>
        <w:rPr>
          <w:rFonts w:hint="eastAsia" w:ascii="Times New Roman" w:hAnsi="Times New Roman" w:cs="Times New Roman"/>
          <w:szCs w:val="32"/>
          <w:lang w:val="en-US" w:eastAsia="zh-CN"/>
        </w:rPr>
        <w:t>名单</w:t>
      </w:r>
      <w:r>
        <w:rPr>
          <w:rFonts w:hint="default" w:ascii="Times New Roman" w:hAnsi="Times New Roman" w:eastAsia="仿宋_GB2312" w:cs="Times New Roman"/>
          <w:szCs w:val="32"/>
        </w:rPr>
        <w:t>有异议的，请以书面方式向我局反映。以个人名义提出异议的，需写明自己的真实姓名、单位、职务职称、联系地址及电话等；以单位名义提出异议的，需加盖单位公章，并写明联系人和联系电话。</w:t>
      </w:r>
    </w:p>
    <w:p w14:paraId="0D593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" w:leftChars="1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业务咨询：常州市科技局高新技术</w:t>
      </w:r>
      <w:r>
        <w:rPr>
          <w:rFonts w:hint="eastAsia" w:ascii="Times New Roman" w:hAnsi="Times New Roman" w:cs="Times New Roman"/>
          <w:szCs w:val="32"/>
          <w:lang w:val="en-US" w:eastAsia="zh-CN"/>
        </w:rPr>
        <w:t>科</w:t>
      </w:r>
      <w:r>
        <w:rPr>
          <w:rFonts w:hint="default" w:ascii="Times New Roman" w:hAnsi="Times New Roman" w:eastAsia="仿宋_GB2312" w:cs="Times New Roman"/>
          <w:szCs w:val="32"/>
        </w:rPr>
        <w:t xml:space="preserve">  0519-85681525</w:t>
      </w:r>
    </w:p>
    <w:p w14:paraId="326AC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" w:leftChars="1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监督投诉：常州市科技局机关纪委    0519-85681507</w:t>
      </w:r>
    </w:p>
    <w:p w14:paraId="68080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" w:leftChars="1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联系地址：常州市龙城大道行政中心1号楼A座71</w:t>
      </w:r>
      <w:r>
        <w:rPr>
          <w:rFonts w:hint="eastAsia" w:ascii="Times New Roman" w:hAnsi="Times New Roman" w:cs="Times New Roman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Cs w:val="32"/>
        </w:rPr>
        <w:t>室</w:t>
      </w:r>
    </w:p>
    <w:p w14:paraId="21A53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" w:leftChars="1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</w:p>
    <w:p w14:paraId="2E1A5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right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附件：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常州市2026年度江苏科技型企业孵化器拟推荐名单</w:t>
      </w:r>
    </w:p>
    <w:p w14:paraId="2CE76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（此页无正文）</w:t>
      </w:r>
    </w:p>
    <w:p w14:paraId="2C045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right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</w:p>
    <w:p w14:paraId="5D3CF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right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</w:p>
    <w:p w14:paraId="1E5BF95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jc w:val="right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常州市科学技术局</w:t>
      </w:r>
      <w:r>
        <w:rPr>
          <w:rFonts w:hint="eastAsia" w:ascii="Times New Roman" w:hAnsi="Times New Roman" w:cs="Times New Roman"/>
          <w:szCs w:val="32"/>
          <w:lang w:val="en-US" w:eastAsia="zh-CN"/>
        </w:rPr>
        <w:t xml:space="preserve">  </w:t>
      </w:r>
    </w:p>
    <w:p w14:paraId="33DC4B6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202</w:t>
      </w:r>
      <w:r>
        <w:rPr>
          <w:rFonts w:hint="eastAsia" w:ascii="Times New Roman" w:hAnsi="Times New Roman" w:cs="Times New Roman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Cs w:val="32"/>
        </w:rPr>
        <w:t>年</w:t>
      </w:r>
      <w:r>
        <w:rPr>
          <w:rFonts w:hint="eastAsia" w:ascii="Times New Roman" w:hAnsi="Times New Roman" w:cs="Times New Roman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Cs w:val="32"/>
        </w:rPr>
        <w:t>月2</w:t>
      </w:r>
      <w:r>
        <w:rPr>
          <w:rFonts w:hint="eastAsia" w:ascii="Times New Roman" w:hAnsi="Times New Roman" w:cs="Times New Roman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Cs w:val="32"/>
        </w:rPr>
        <w:t>日</w:t>
      </w:r>
      <w:r>
        <w:rPr>
          <w:rFonts w:hint="eastAsia" w:ascii="Times New Roman" w:hAnsi="Times New Roman" w:cs="Times New Roman"/>
          <w:szCs w:val="32"/>
          <w:lang w:val="en-US" w:eastAsia="zh-CN"/>
        </w:rPr>
        <w:t xml:space="preserve">  </w:t>
      </w:r>
    </w:p>
    <w:p w14:paraId="4A632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</w:rPr>
        <w:sectPr>
          <w:footerReference r:id="rId5" w:type="default"/>
          <w:pgSz w:w="11906" w:h="16838"/>
          <w:pgMar w:top="2098" w:right="1531" w:bottom="1985" w:left="1531" w:header="720" w:footer="1474" w:gutter="0"/>
          <w:pgNumType w:fmt="decimal"/>
          <w:cols w:space="425" w:num="1"/>
          <w:docGrid w:linePitch="590" w:charSpace="0"/>
        </w:sectPr>
      </w:pPr>
    </w:p>
    <w:p w14:paraId="46CE7FBA">
      <w:pPr>
        <w:widowControl w:val="0"/>
        <w:autoSpaceDE w:val="0"/>
        <w:autoSpaceDN w:val="0"/>
        <w:snapToGrid w:val="0"/>
        <w:spacing w:line="590" w:lineRule="atLeast"/>
        <w:jc w:val="left"/>
        <w:rPr>
          <w:rFonts w:ascii="Times New Roman" w:hAnsi="Times New Roman" w:eastAsia="方正黑体_GBK" w:cs="方正黑体_GBK"/>
          <w:snapToGrid w:val="0"/>
          <w:kern w:val="0"/>
          <w:sz w:val="32"/>
          <w:szCs w:val="20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20"/>
        </w:rPr>
        <w:t>附件</w:t>
      </w:r>
    </w:p>
    <w:p w14:paraId="1E351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90" w:lineRule="exact"/>
        <w:ind w:firstLine="0"/>
        <w:jc w:val="center"/>
        <w:textAlignment w:val="auto"/>
        <w:rPr>
          <w:rFonts w:hint="default" w:ascii="Times New Roman" w:hAnsi="Times New Roman" w:eastAsia="方正小标宋_GBK" w:cs="Arial Unicode MS"/>
          <w:snapToGrid w:val="0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Arial Unicode MS"/>
          <w:snapToGrid w:val="0"/>
          <w:kern w:val="0"/>
          <w:sz w:val="44"/>
          <w:szCs w:val="44"/>
          <w:lang w:val="en-US" w:eastAsia="zh-CN"/>
        </w:rPr>
        <w:t>常州市2026年度江苏科技型企业孵化器拟推荐名单</w:t>
      </w:r>
    </w:p>
    <w:p w14:paraId="7BEAE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90" w:lineRule="exact"/>
        <w:ind w:firstLine="0"/>
        <w:jc w:val="center"/>
        <w:textAlignment w:val="auto"/>
        <w:rPr>
          <w:rFonts w:hint="default" w:ascii="Times New Roman" w:hAnsi="Times New Roman" w:eastAsia="方正小标宋_GBK" w:cs="Arial Unicode MS"/>
          <w:snapToGrid w:val="0"/>
          <w:kern w:val="0"/>
          <w:sz w:val="44"/>
          <w:szCs w:val="44"/>
          <w:lang w:val="en-US" w:eastAsia="zh-CN"/>
        </w:rPr>
      </w:pPr>
    </w:p>
    <w:tbl>
      <w:tblPr>
        <w:tblStyle w:val="10"/>
        <w:tblW w:w="140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1980"/>
        <w:gridCol w:w="2386"/>
        <w:gridCol w:w="2249"/>
        <w:gridCol w:w="1488"/>
        <w:gridCol w:w="1434"/>
        <w:gridCol w:w="1238"/>
        <w:gridCol w:w="2220"/>
      </w:tblGrid>
      <w:tr w14:paraId="6F8D3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  <w:vAlign w:val="center"/>
          </w:tcPr>
          <w:p w14:paraId="19E3C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ascii="Times New Roman" w:hAnsi="Times New Roman" w:eastAsia="方正黑体_GBK" w:cs="方正黑体_GBK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napToGrid w:val="0"/>
                <w:kern w:val="0"/>
                <w:sz w:val="21"/>
                <w:szCs w:val="21"/>
              </w:rPr>
              <w:t>序号</w:t>
            </w:r>
          </w:p>
        </w:tc>
        <w:tc>
          <w:tcPr>
            <w:tcW w:w="1980" w:type="dxa"/>
            <w:vAlign w:val="center"/>
          </w:tcPr>
          <w:p w14:paraId="0ADFC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ascii="Times New Roman" w:hAnsi="Times New Roman" w:eastAsia="方正黑体_GBK" w:cs="方正黑体_GBK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napToGrid w:val="0"/>
                <w:kern w:val="0"/>
                <w:sz w:val="21"/>
                <w:szCs w:val="21"/>
              </w:rPr>
              <w:t>孵化器名称</w:t>
            </w:r>
          </w:p>
        </w:tc>
        <w:tc>
          <w:tcPr>
            <w:tcW w:w="2386" w:type="dxa"/>
            <w:vAlign w:val="center"/>
          </w:tcPr>
          <w:p w14:paraId="6B878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ascii="Times New Roman" w:hAnsi="Times New Roman" w:eastAsia="方正黑体_GBK" w:cs="方正黑体_GBK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napToGrid w:val="0"/>
                <w:kern w:val="0"/>
                <w:sz w:val="21"/>
                <w:szCs w:val="21"/>
              </w:rPr>
              <w:t>运营机构名称</w:t>
            </w:r>
          </w:p>
        </w:tc>
        <w:tc>
          <w:tcPr>
            <w:tcW w:w="2249" w:type="dxa"/>
            <w:vAlign w:val="center"/>
          </w:tcPr>
          <w:p w14:paraId="2834F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ascii="Times New Roman" w:hAnsi="Times New Roman" w:eastAsia="方正黑体_GBK" w:cs="方正黑体_GBK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napToGrid w:val="0"/>
                <w:kern w:val="0"/>
                <w:sz w:val="21"/>
                <w:szCs w:val="21"/>
              </w:rPr>
              <w:t>统一社会信用代码</w:t>
            </w:r>
          </w:p>
        </w:tc>
        <w:tc>
          <w:tcPr>
            <w:tcW w:w="1488" w:type="dxa"/>
            <w:vAlign w:val="center"/>
          </w:tcPr>
          <w:p w14:paraId="465AE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ascii="Times New Roman" w:hAnsi="Times New Roman" w:eastAsia="方正黑体_GBK" w:cs="方正黑体_GBK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napToGrid w:val="0"/>
                <w:kern w:val="0"/>
                <w:sz w:val="21"/>
                <w:szCs w:val="21"/>
              </w:rPr>
              <w:t>孵化器类型（标准、标杆、新业态）</w:t>
            </w:r>
          </w:p>
        </w:tc>
        <w:tc>
          <w:tcPr>
            <w:tcW w:w="1434" w:type="dxa"/>
            <w:vAlign w:val="center"/>
          </w:tcPr>
          <w:p w14:paraId="23E2E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ascii="Times New Roman" w:hAnsi="Times New Roman" w:eastAsia="方正黑体_GBK" w:cs="方正黑体_GBK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napToGrid w:val="0"/>
                <w:kern w:val="0"/>
                <w:sz w:val="21"/>
                <w:szCs w:val="21"/>
              </w:rPr>
              <w:t>所属产业领域</w:t>
            </w:r>
          </w:p>
        </w:tc>
        <w:tc>
          <w:tcPr>
            <w:tcW w:w="1238" w:type="dxa"/>
            <w:vAlign w:val="center"/>
          </w:tcPr>
          <w:p w14:paraId="668AC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ascii="Times New Roman" w:hAnsi="Times New Roman" w:eastAsia="方正黑体_GBK" w:cs="方正黑体_GBK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napToGrid w:val="0"/>
                <w:kern w:val="0"/>
                <w:sz w:val="21"/>
                <w:szCs w:val="21"/>
              </w:rPr>
              <w:t>孵化场地面积（万平方米）</w:t>
            </w:r>
          </w:p>
        </w:tc>
        <w:tc>
          <w:tcPr>
            <w:tcW w:w="2220" w:type="dxa"/>
            <w:vAlign w:val="center"/>
          </w:tcPr>
          <w:p w14:paraId="6CB0F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ascii="Times New Roman" w:hAnsi="Times New Roman" w:eastAsia="方正黑体_GBK" w:cs="方正黑体_GBK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napToGrid w:val="0"/>
                <w:kern w:val="0"/>
                <w:sz w:val="21"/>
                <w:szCs w:val="21"/>
              </w:rPr>
              <w:t>孵化场地地址</w:t>
            </w:r>
          </w:p>
        </w:tc>
      </w:tr>
      <w:tr w14:paraId="0AF72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  <w:vAlign w:val="center"/>
          </w:tcPr>
          <w:p w14:paraId="5C014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0F94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eastAsia="zh-CN"/>
              </w:rPr>
              <w:t>华大蓝色彩虹金坛生物医药孵化器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5D912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eastAsia="zh-CN"/>
              </w:rPr>
              <w:t>蓝色彩虹（常州）孵化器有限公司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55B1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91320413MAC9R4NK5J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62918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eastAsia="zh-CN"/>
              </w:rPr>
              <w:t>标准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5AE79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eastAsia="zh-CN"/>
              </w:rPr>
              <w:t>生物医药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AD7B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1.33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0BFA6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eastAsia="zh-CN"/>
              </w:rPr>
              <w:t>常州市金坛区开发区鑫城大道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2898号，常州市金坛区金城镇西城路118号，常州市金坛区华城路1668号</w:t>
            </w:r>
          </w:p>
        </w:tc>
      </w:tr>
      <w:tr w14:paraId="49F78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  <w:vAlign w:val="center"/>
          </w:tcPr>
          <w:p w14:paraId="2AA37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A3C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常州拨云科技创业园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53293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常州拨云科技有限公司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6AAE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91320411739432063F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2A11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标准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163E4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  <w:t>智能制造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A806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499B8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常州市新北区汉江西路91号</w:t>
            </w:r>
          </w:p>
        </w:tc>
      </w:tr>
      <w:tr w14:paraId="186E2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  <w:vAlign w:val="center"/>
          </w:tcPr>
          <w:p w14:paraId="5C489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AD1F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</w:rPr>
              <w:t>嘉壹度青年创新工场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0DF07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</w:rPr>
              <w:t>常州壹度企业管理咨询有限公司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E72C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</w:rPr>
              <w:t>91320411MA1MXMB335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09BCC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</w:rPr>
              <w:t>标准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1EDEF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lang w:val="en-US" w:eastAsia="zh-CN" w:bidi="ar-SA"/>
              </w:rPr>
              <w:t>人工智能、新能源、信息技术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4DE36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</w:rPr>
              <w:t>0.55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2D83A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</w:rPr>
              <w:t>常州市新北区黄河东路89号河海商务大厦1楼、7楼、10楼和11楼</w:t>
            </w: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</w:rPr>
              <w:t>常州市新北区红河路65号4楼</w:t>
            </w:r>
          </w:p>
        </w:tc>
      </w:tr>
      <w:tr w14:paraId="0CD8D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  <w:vAlign w:val="center"/>
          </w:tcPr>
          <w:p w14:paraId="76BA2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F284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常州众天科技型企业孵化器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63516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常州众天孵化器有限公司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5C56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91320411MA21D3TR6Y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6A48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标准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13162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  <w:t>智能制造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41312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0.95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28C7F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常州市新北区奔牛镇禾佳路9号1-4楼</w:t>
            </w: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常州市新北区西夏墅镇申江路12号1-2楼</w:t>
            </w:r>
          </w:p>
        </w:tc>
      </w:tr>
      <w:tr w14:paraId="3D587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</w:tcPr>
          <w:p w14:paraId="13579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9335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常州龙琥光电科技企业孵化器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04093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常州龙琥高新技术创业服务有限公司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ADDA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91320411562996268N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4523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标准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7BA86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  <w:t>新一代信息技术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55DBE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1.6794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050B8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常州市新北区常澄路888号</w:t>
            </w: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常州市新北区黄河西路8号</w:t>
            </w:r>
          </w:p>
        </w:tc>
      </w:tr>
      <w:tr w14:paraId="36305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</w:tcPr>
          <w:p w14:paraId="3186B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4F6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恒泰星业孵化器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49750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常州恒泰常星生命科技产业发展有限公司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6B29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91320411MA261RC015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19BD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标准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00502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  <w:t>生物医药、合成生物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53CF9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3.8774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19828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sz w:val="21"/>
                <w:szCs w:val="21"/>
                <w:highlight w:val="none"/>
              </w:rPr>
              <w:t>常州市新北区寒山路1、3号</w:t>
            </w:r>
          </w:p>
        </w:tc>
      </w:tr>
      <w:tr w14:paraId="359D9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</w:tcPr>
          <w:p w14:paraId="35449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B2C1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lang w:val="en-US" w:eastAsia="zh-CN"/>
              </w:rPr>
              <w:t>常州大学科技创业园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6DE3C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lang w:val="en-US" w:eastAsia="zh-CN"/>
              </w:rPr>
              <w:t>常州常大科技园有限公司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78E4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lang w:val="en-US" w:eastAsia="zh-CN"/>
              </w:rPr>
              <w:t>91320412398330041D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1454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lang w:val="en-US" w:eastAsia="zh-CN"/>
              </w:rPr>
              <w:t>标准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29B5B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lang w:val="en-US" w:eastAsia="zh-CN"/>
              </w:rPr>
              <w:t>新能源、新材料、生物医药等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156AF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lang w:val="en-US" w:eastAsia="zh-CN"/>
              </w:rPr>
              <w:t>1.4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5A66A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常州西太湖科技产业园兰香路8号8号楼415办公室</w:t>
            </w:r>
          </w:p>
        </w:tc>
      </w:tr>
      <w:tr w14:paraId="3D674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</w:tcPr>
          <w:p w14:paraId="38C1C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B6FB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拨云汇智慧产业园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76884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江苏拨云智能科技有限公司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0003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napToGrid w:val="0"/>
                <w:kern w:val="0"/>
                <w:sz w:val="21"/>
                <w:szCs w:val="21"/>
                <w:highlight w:val="none"/>
              </w:rPr>
              <w:t>91320412MA20R8DW4Y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963A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标准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6A09F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先进制造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8CDE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1.05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2F31A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napToGrid w:val="0"/>
                <w:kern w:val="0"/>
                <w:sz w:val="21"/>
                <w:szCs w:val="21"/>
                <w:highlight w:val="none"/>
              </w:rPr>
              <w:t>江苏省常州市武进区牛塘镇新高路18号</w:t>
            </w:r>
          </w:p>
        </w:tc>
      </w:tr>
      <w:tr w14:paraId="352E1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</w:tcPr>
          <w:p w14:paraId="680AD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A4A5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常州市国家大学科技园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1D734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常州市常大科技园管理有限公司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764F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91320412MABTA1QX6Q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6DF6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标准、标杆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6BA3B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新材料、智能装备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7F5A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eastAsia="zh-CN"/>
              </w:rPr>
              <w:t>.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3F889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常州市武进区常武中路18-3号常州科教城天润科技大厦B座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C座</w:t>
            </w:r>
          </w:p>
        </w:tc>
      </w:tr>
      <w:tr w14:paraId="23226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</w:tcPr>
          <w:p w14:paraId="2F6C6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BC4E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江苏津通信息技术孵化器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37F33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津通集团有限公司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315AA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91320412747314091</w:t>
            </w:r>
            <w:r>
              <w:rPr>
                <w:rFonts w:hint="eastAsia" w:ascii="Times New Roman" w:hAnsi="Times New Roman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W</w:t>
            </w:r>
            <w:bookmarkStart w:id="0" w:name="_GoBack"/>
            <w:bookmarkEnd w:id="0"/>
          </w:p>
        </w:tc>
        <w:tc>
          <w:tcPr>
            <w:tcW w:w="1488" w:type="dxa"/>
            <w:shd w:val="clear" w:color="auto" w:fill="auto"/>
            <w:vAlign w:val="center"/>
          </w:tcPr>
          <w:p w14:paraId="1B441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标准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45ACB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新一代信息技术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518B2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4B163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武进高新区西湖路8号</w:t>
            </w:r>
          </w:p>
        </w:tc>
      </w:tr>
      <w:tr w14:paraId="43D56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</w:tcPr>
          <w:p w14:paraId="3FD29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F2F6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常州市天宁区高端装备产业园孵化器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31B5A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常州检验检测认证产业园有限公司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01508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91320402MA1NE5405A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7906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标准、标杆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22F6B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高端装备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1166B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5.06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5EDF1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一期：青洋北路47号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二期：华阳南路26号</w:t>
            </w:r>
          </w:p>
        </w:tc>
      </w:tr>
      <w:tr w14:paraId="47BFC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</w:tcPr>
          <w:p w14:paraId="6B7DB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CDF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13"/>
                <w:highlight w:val="none"/>
                <w:lang w:val="en-US" w:eastAsia="zh-CN"/>
              </w:rPr>
              <w:t>邹区智研谷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16A48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13"/>
                <w:highlight w:val="none"/>
                <w:lang w:val="en-US" w:eastAsia="zh-CN"/>
              </w:rPr>
              <w:t>常州汇聚科技创业发展有限公司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6700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13"/>
                <w:highlight w:val="none"/>
              </w:rPr>
              <w:t>91320404MA7HKY9044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055CA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13"/>
                <w:highlight w:val="none"/>
                <w:lang w:val="en-US" w:eastAsia="zh-CN"/>
              </w:rPr>
              <w:t>标准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3DE58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13"/>
                <w:highlight w:val="none"/>
                <w:lang w:val="en-US" w:eastAsia="zh-CN"/>
              </w:rPr>
              <w:t>智能制造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10C1A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13"/>
                <w:highlight w:val="none"/>
                <w:lang w:val="en-US" w:eastAsia="zh-CN"/>
              </w:rPr>
              <w:t>3.3885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397E9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13"/>
                <w:highlight w:val="none"/>
                <w:lang w:val="en-US" w:eastAsia="zh-CN"/>
              </w:rPr>
              <w:t xml:space="preserve">常州市钟楼区邹区镇南北大街东侧、市场路北侧一幢1-9层，二幢4-6层，三幢1-2层、5-6层，四幢1层、6层，五幢1层，6幢1-3层、6层 </w:t>
            </w:r>
          </w:p>
        </w:tc>
      </w:tr>
      <w:tr w14:paraId="5564E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</w:tcPr>
          <w:p w14:paraId="4FA4F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90E4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13"/>
                <w:highlight w:val="none"/>
                <w:lang w:val="en-US" w:eastAsia="zh-CN"/>
              </w:rPr>
              <w:t>富都江南新经济产业园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4BB7B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13"/>
                <w:highlight w:val="none"/>
                <w:lang w:val="en-US" w:eastAsia="zh-CN"/>
              </w:rPr>
              <w:t>常州富都创新创业孵化管理有限公司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A28A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13"/>
                <w:highlight w:val="none"/>
              </w:rPr>
              <w:t>91320404MA1YQNHP7U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00D4F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13"/>
                <w:highlight w:val="none"/>
                <w:lang w:val="en-US" w:eastAsia="zh-CN"/>
              </w:rPr>
              <w:t>标准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3CBE3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13"/>
                <w:highlight w:val="none"/>
                <w:lang w:val="en-US" w:eastAsia="zh-CN"/>
              </w:rPr>
              <w:t>电子信息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169EE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13"/>
                <w:highlight w:val="none"/>
                <w:lang w:val="en-US" w:eastAsia="zh-CN"/>
              </w:rPr>
              <w:t>1.0728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27AE9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kern w:val="0"/>
                <w:sz w:val="21"/>
                <w:szCs w:val="13"/>
                <w:highlight w:val="none"/>
                <w:lang w:val="en-US" w:eastAsia="zh-CN"/>
              </w:rPr>
              <w:t>常州市钟楼区洪庄路10号</w:t>
            </w:r>
          </w:p>
        </w:tc>
      </w:tr>
      <w:tr w14:paraId="086CA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</w:tcPr>
          <w:p w14:paraId="008C9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089C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江苏现代轨道交通产业孵化基地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5C444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常州拾多钡科技有限公司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44C3B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91320402MA1P0Y9J7A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6EFB6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标准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52882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先进制造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12FEE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3.97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3FAE4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常州经济开发区潞城街道龙锦路355号（富民路280号）8号楼A座3-9层、9号楼、10号楼</w:t>
            </w:r>
          </w:p>
        </w:tc>
      </w:tr>
      <w:tr w14:paraId="7782C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</w:tcPr>
          <w:p w14:paraId="385F3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80FE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常州华工智造数字研创园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2E446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常州汉龙科创服务有限公司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2C445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91320485MACWX0PA9P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582F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标准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7064F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先进制造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30F3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0.8875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11237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常州市经开区潞城街道五一路285号</w:t>
            </w:r>
          </w:p>
        </w:tc>
      </w:tr>
      <w:tr w14:paraId="6239B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  <w:vAlign w:val="center"/>
          </w:tcPr>
          <w:p w14:paraId="53F44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方正黑体_GBK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方正黑体_GBK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08E6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eastAsia="zh-CN"/>
              </w:rPr>
              <w:t>国经兴武孵化器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07936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4"/>
                <w:highlight w:val="none"/>
              </w:rPr>
              <w:t>常州市兴武投资发</w:t>
            </w:r>
            <w:r>
              <w:rPr>
                <w:rFonts w:hint="eastAsia" w:ascii="Times New Roman" w:hAnsi="Times New Roman" w:eastAsia="仿宋_GB2312" w:cs="仿宋_GB2312"/>
                <w:sz w:val="21"/>
                <w:szCs w:val="24"/>
                <w:highlight w:val="none"/>
                <w:lang w:eastAsia="zh-CN"/>
              </w:rPr>
              <w:t>展</w:t>
            </w:r>
            <w:r>
              <w:rPr>
                <w:rFonts w:hint="eastAsia" w:ascii="Times New Roman" w:hAnsi="Times New Roman" w:eastAsia="仿宋_GB2312" w:cs="仿宋_GB2312"/>
                <w:sz w:val="21"/>
                <w:szCs w:val="24"/>
                <w:highlight w:val="none"/>
              </w:rPr>
              <w:t>有限公司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16F3E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4"/>
                <w:highlight w:val="none"/>
              </w:rPr>
              <w:t>913204123983800225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CDF0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eastAsia="zh-CN"/>
              </w:rPr>
              <w:t>标准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50B61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eastAsia="zh-CN"/>
              </w:rPr>
              <w:t>新能源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971C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eastAsia="zh-CN"/>
              </w:rPr>
              <w:t>2.43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009CC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eastAsia="zh-CN"/>
              </w:rPr>
              <w:t>常州市武进区湖塘科技产业园D1-D6栋、A1栋、A2栋1层、A6栋3层、B1栋3-4层、B5栋1层</w:t>
            </w:r>
          </w:p>
        </w:tc>
      </w:tr>
      <w:tr w14:paraId="7B6E6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11" w:type="dxa"/>
          </w:tcPr>
          <w:p w14:paraId="3C79B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afterLines="50" w:line="59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7E97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江苏中以人工智能产业孵化器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23383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江苏省中以产业技术研究院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533D6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12320000MB1A717668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72DD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新业态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6B76D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人工智能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77C5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eastAsia="zh-CN"/>
              </w:rPr>
              <w:t>.</w:t>
            </w: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/>
              </w:rPr>
              <w:t>82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205F3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ind w:firstLine="0"/>
              <w:jc w:val="lef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kern w:val="0"/>
                <w:sz w:val="21"/>
                <w:szCs w:val="21"/>
                <w:highlight w:val="none"/>
              </w:rPr>
              <w:t>江苏省常州市武进区常武中路18-67号</w:t>
            </w:r>
          </w:p>
        </w:tc>
      </w:tr>
    </w:tbl>
    <w:p w14:paraId="48C617BB">
      <w:pPr>
        <w:widowControl w:val="0"/>
        <w:spacing w:after="120" w:afterLines="50" w:line="560" w:lineRule="exact"/>
        <w:jc w:val="both"/>
        <w:rPr>
          <w:rFonts w:hint="default" w:ascii="Times New Roman" w:hAnsi="Times New Roman" w:eastAsia="仿宋_GB2312" w:cs="Times New Roman"/>
        </w:rPr>
      </w:pPr>
    </w:p>
    <w:sectPr>
      <w:pgSz w:w="16838" w:h="11906" w:orient="landscape"/>
      <w:pgMar w:top="1531" w:right="2098" w:bottom="1531" w:left="1985" w:header="720" w:footer="1474" w:gutter="0"/>
      <w:pgNumType w:fmt="decimal"/>
      <w:cols w:space="425" w:num="1"/>
      <w:docGrid w:linePitch="59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00A8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817E80">
                          <w:pPr>
                            <w:pStyle w:val="7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817E80">
                    <w:pPr>
                      <w:pStyle w:val="7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500E0B"/>
    <w:multiLevelType w:val="multilevel"/>
    <w:tmpl w:val="6C500E0B"/>
    <w:lvl w:ilvl="0" w:tentative="0">
      <w:start w:val="1"/>
      <w:numFmt w:val="decimal"/>
      <w:pStyle w:val="3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29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7FD"/>
    <w:rsid w:val="00010A94"/>
    <w:rsid w:val="000802D9"/>
    <w:rsid w:val="001A56D3"/>
    <w:rsid w:val="00213103"/>
    <w:rsid w:val="00242985"/>
    <w:rsid w:val="002E5DFA"/>
    <w:rsid w:val="004951E9"/>
    <w:rsid w:val="00561A06"/>
    <w:rsid w:val="005657FD"/>
    <w:rsid w:val="0056603D"/>
    <w:rsid w:val="00674F98"/>
    <w:rsid w:val="00721841"/>
    <w:rsid w:val="00755BD3"/>
    <w:rsid w:val="007B11BD"/>
    <w:rsid w:val="008847B3"/>
    <w:rsid w:val="00A32EEE"/>
    <w:rsid w:val="00B754C7"/>
    <w:rsid w:val="00CE0983"/>
    <w:rsid w:val="00E503C0"/>
    <w:rsid w:val="00ED1339"/>
    <w:rsid w:val="00F27BC4"/>
    <w:rsid w:val="00F93ADA"/>
    <w:rsid w:val="00FB0F2E"/>
    <w:rsid w:val="0C750D26"/>
    <w:rsid w:val="2BE717FF"/>
    <w:rsid w:val="2EFF35B6"/>
    <w:rsid w:val="2FF241B4"/>
    <w:rsid w:val="346F70C2"/>
    <w:rsid w:val="402C7006"/>
    <w:rsid w:val="41365D41"/>
    <w:rsid w:val="4AF77D23"/>
    <w:rsid w:val="4CE06623"/>
    <w:rsid w:val="77FB2339"/>
    <w:rsid w:val="7A03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70" w:lineRule="exact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next w:val="1"/>
    <w:link w:val="12"/>
    <w:autoRedefine/>
    <w:qFormat/>
    <w:uiPriority w:val="9"/>
    <w:pPr>
      <w:keepNext/>
      <w:keepLines/>
      <w:spacing w:before="156" w:beforeLines="50" w:after="330" w:line="578" w:lineRule="auto"/>
      <w:jc w:val="center"/>
      <w:outlineLvl w:val="0"/>
    </w:pPr>
    <w:rPr>
      <w:rFonts w:ascii="Times New Roman" w:hAnsi="Times New Roman" w:eastAsia="方正小标宋简体" w:cs="Times New Roman"/>
      <w:bCs/>
      <w:kern w:val="44"/>
      <w:sz w:val="44"/>
      <w:szCs w:val="44"/>
      <w:lang w:val="en-US" w:eastAsia="zh-CN" w:bidi="ar-SA"/>
    </w:rPr>
  </w:style>
  <w:style w:type="paragraph" w:styleId="3">
    <w:name w:val="heading 2"/>
    <w:next w:val="1"/>
    <w:link w:val="17"/>
    <w:autoRedefine/>
    <w:unhideWhenUsed/>
    <w:qFormat/>
    <w:uiPriority w:val="9"/>
    <w:pPr>
      <w:keepNext/>
      <w:keepLines/>
      <w:numPr>
        <w:ilvl w:val="0"/>
        <w:numId w:val="1"/>
      </w:numPr>
      <w:spacing w:before="260" w:after="260" w:line="416" w:lineRule="atLeast"/>
      <w:ind w:left="420" w:hanging="420"/>
      <w:outlineLvl w:val="1"/>
    </w:pPr>
    <w:rPr>
      <w:rFonts w:eastAsia="黑体" w:asciiTheme="majorHAnsi" w:hAnsiTheme="majorHAnsi" w:cstheme="majorBidi"/>
      <w:bCs/>
      <w:kern w:val="2"/>
      <w:sz w:val="32"/>
      <w:szCs w:val="32"/>
      <w:lang w:val="en-US" w:eastAsia="zh-CN" w:bidi="ar-SA"/>
    </w:rPr>
  </w:style>
  <w:style w:type="paragraph" w:styleId="4">
    <w:name w:val="heading 3"/>
    <w:basedOn w:val="1"/>
    <w:next w:val="1"/>
    <w:link w:val="16"/>
    <w:unhideWhenUsed/>
    <w:qFormat/>
    <w:uiPriority w:val="9"/>
    <w:pPr>
      <w:keepNext/>
      <w:keepLines/>
      <w:spacing w:before="260" w:after="260" w:line="416" w:lineRule="atLeast"/>
      <w:outlineLvl w:val="2"/>
    </w:pPr>
    <w:rPr>
      <w:rFonts w:eastAsia="黑体"/>
      <w:bCs/>
      <w:szCs w:val="32"/>
    </w:rPr>
  </w:style>
  <w:style w:type="paragraph" w:styleId="5">
    <w:name w:val="heading 4"/>
    <w:basedOn w:val="1"/>
    <w:next w:val="1"/>
    <w:link w:val="18"/>
    <w:autoRedefine/>
    <w:unhideWhenUsed/>
    <w:qFormat/>
    <w:uiPriority w:val="9"/>
    <w:pPr>
      <w:keepNext/>
      <w:keepLines/>
      <w:tabs>
        <w:tab w:val="left" w:pos="720"/>
      </w:tabs>
      <w:spacing w:before="280" w:after="290" w:line="376" w:lineRule="atLeast"/>
      <w:ind w:left="420" w:hanging="420"/>
      <w:outlineLvl w:val="3"/>
    </w:pPr>
    <w:rPr>
      <w:rFonts w:asciiTheme="majorHAnsi" w:hAnsiTheme="majorHAnsi" w:cstheme="majorBidi"/>
      <w:b/>
      <w:bCs/>
      <w:szCs w:val="28"/>
    </w:rPr>
  </w:style>
  <w:style w:type="paragraph" w:styleId="6">
    <w:name w:val="heading 5"/>
    <w:basedOn w:val="1"/>
    <w:next w:val="1"/>
    <w:link w:val="19"/>
    <w:autoRedefine/>
    <w:unhideWhenUsed/>
    <w:qFormat/>
    <w:uiPriority w:val="9"/>
    <w:pPr>
      <w:keepNext/>
      <w:keepLines/>
      <w:spacing w:before="280" w:after="290" w:line="376" w:lineRule="atLeast"/>
      <w:outlineLvl w:val="4"/>
    </w:pPr>
    <w:rPr>
      <w:b/>
      <w:bCs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8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unhideWhenUsed/>
    <w:qFormat/>
    <w:uiPriority w:val="39"/>
    <w:pPr>
      <w:widowControl w:val="0"/>
      <w:spacing w:line="240" w:lineRule="auto"/>
      <w:jc w:val="both"/>
    </w:pPr>
    <w:rPr>
      <w:rFonts w:ascii="Calibri" w:hAnsi="Calibri" w:cs="Times New Roman"/>
    </w:rPr>
  </w:style>
  <w:style w:type="character" w:customStyle="1" w:styleId="12">
    <w:name w:val="标题 1 字符"/>
    <w:basedOn w:val="11"/>
    <w:link w:val="2"/>
    <w:qFormat/>
    <w:uiPriority w:val="9"/>
    <w:rPr>
      <w:rFonts w:ascii="Times New Roman" w:hAnsi="Times New Roman" w:eastAsia="方正小标宋简体" w:cs="Times New Roman"/>
      <w:bCs/>
      <w:kern w:val="44"/>
      <w:sz w:val="44"/>
      <w:szCs w:val="44"/>
    </w:rPr>
  </w:style>
  <w:style w:type="character" w:customStyle="1" w:styleId="13">
    <w:name w:val="标题 1 字符1"/>
    <w:qFormat/>
    <w:uiPriority w:val="9"/>
    <w:rPr>
      <w:rFonts w:ascii="Cambria" w:hAnsi="Cambria" w:eastAsia="方正小标宋简体"/>
      <w:color w:val="000000" w:themeColor="text1"/>
      <w:sz w:val="44"/>
      <w:szCs w:val="48"/>
      <w:lang w:val="zh-CN" w:eastAsia="zh-CN"/>
      <w14:textFill>
        <w14:solidFill>
          <w14:schemeClr w14:val="tx1"/>
        </w14:solidFill>
      </w14:textFill>
    </w:rPr>
  </w:style>
  <w:style w:type="paragraph" w:customStyle="1" w:styleId="14">
    <w:name w:val="公文模版"/>
    <w:basedOn w:val="1"/>
    <w:link w:val="15"/>
    <w:autoRedefine/>
    <w:qFormat/>
    <w:uiPriority w:val="0"/>
    <w:pPr>
      <w:widowControl w:val="0"/>
      <w:spacing w:line="240" w:lineRule="auto"/>
      <w:jc w:val="both"/>
    </w:pPr>
    <w:rPr>
      <w:rFonts w:eastAsia="方正仿宋_GBK"/>
      <w:szCs w:val="32"/>
    </w:rPr>
  </w:style>
  <w:style w:type="character" w:customStyle="1" w:styleId="15">
    <w:name w:val="公文模版 字符"/>
    <w:basedOn w:val="16"/>
    <w:link w:val="14"/>
    <w:qFormat/>
    <w:uiPriority w:val="0"/>
    <w:rPr>
      <w:rFonts w:eastAsia="方正仿宋_GBK"/>
      <w:b/>
      <w:bCs w:val="0"/>
      <w:sz w:val="32"/>
      <w:szCs w:val="32"/>
    </w:rPr>
  </w:style>
  <w:style w:type="character" w:customStyle="1" w:styleId="16">
    <w:name w:val="标题 3 字符"/>
    <w:basedOn w:val="11"/>
    <w:link w:val="4"/>
    <w:qFormat/>
    <w:uiPriority w:val="9"/>
    <w:rPr>
      <w:rFonts w:eastAsia="黑体"/>
      <w:bCs/>
      <w:sz w:val="32"/>
      <w:szCs w:val="32"/>
    </w:rPr>
  </w:style>
  <w:style w:type="character" w:customStyle="1" w:styleId="17">
    <w:name w:val="标题 2 字符"/>
    <w:basedOn w:val="11"/>
    <w:link w:val="3"/>
    <w:qFormat/>
    <w:uiPriority w:val="9"/>
    <w:rPr>
      <w:rFonts w:eastAsia="黑体" w:asciiTheme="majorHAnsi" w:hAnsiTheme="majorHAnsi" w:cstheme="majorBidi"/>
      <w:bCs/>
      <w:sz w:val="32"/>
      <w:szCs w:val="32"/>
    </w:rPr>
  </w:style>
  <w:style w:type="character" w:customStyle="1" w:styleId="18">
    <w:name w:val="标题 4 字符"/>
    <w:basedOn w:val="11"/>
    <w:link w:val="5"/>
    <w:qFormat/>
    <w:uiPriority w:val="9"/>
    <w:rPr>
      <w:rFonts w:eastAsia="仿宋_GB2312" w:asciiTheme="majorHAnsi" w:hAnsiTheme="majorHAnsi" w:cstheme="majorBidi"/>
      <w:b/>
      <w:bCs/>
      <w:sz w:val="32"/>
      <w:szCs w:val="28"/>
    </w:rPr>
  </w:style>
  <w:style w:type="character" w:customStyle="1" w:styleId="19">
    <w:name w:val="标题 5 字符"/>
    <w:basedOn w:val="11"/>
    <w:link w:val="6"/>
    <w:qFormat/>
    <w:uiPriority w:val="9"/>
    <w:rPr>
      <w:rFonts w:eastAsia="仿宋_GB2312"/>
      <w:b/>
      <w:bCs/>
      <w:sz w:val="32"/>
      <w:szCs w:val="28"/>
    </w:rPr>
  </w:style>
  <w:style w:type="character" w:customStyle="1" w:styleId="20">
    <w:name w:val="页眉 字符"/>
    <w:basedOn w:val="11"/>
    <w:link w:val="8"/>
    <w:qFormat/>
    <w:uiPriority w:val="99"/>
    <w:rPr>
      <w:rFonts w:eastAsia="仿宋_GB2312"/>
      <w:sz w:val="18"/>
      <w:szCs w:val="18"/>
    </w:rPr>
  </w:style>
  <w:style w:type="character" w:customStyle="1" w:styleId="21">
    <w:name w:val="页脚 字符"/>
    <w:basedOn w:val="11"/>
    <w:link w:val="7"/>
    <w:qFormat/>
    <w:uiPriority w:val="99"/>
    <w:rPr>
      <w:rFonts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1507</Words>
  <Characters>1978</Characters>
  <Lines>2</Lines>
  <Paragraphs>1</Paragraphs>
  <TotalTime>12</TotalTime>
  <ScaleCrop>false</ScaleCrop>
  <LinksUpToDate>false</LinksUpToDate>
  <CharactersWithSpaces>1989</CharactersWithSpaces>
  <Application>WPS Office_12.1.0.28040_F1E327BC-269C-435d-A152-05C5408002CA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2024-08-02T06:17:00Z</dcterms:created>
  <dc:creator>Administrator</dc:creator>
  <cp:lastModifiedBy>于尹</cp:lastModifiedBy>
  <cp:lastPrinted>2026-07-24T09:09:00Z</cp:lastPrinted>
  <dcterms:modified xsi:type="dcterms:W3CDTF">2026-07-24T09:20:39Z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eyJoZGlkIjoiYTE5OWU0NTVmZDVjM2JiYTY3NDRhODkyMjA1ZGJkOGYiLCJ1c2VySWQiOiIxODQ4MzExMTExIn0=</vt:lpwstr>
  </property>
  <property fmtid="{D5CDD505-2E9C-101B-9397-08002B2CF9AE}" pid="3" name="KSOProductBuildVer">
    <vt:lpwstr>2052-12.1.0.28040</vt:lpwstr>
  </property>
  <property fmtid="{D5CDD505-2E9C-101B-9397-08002B2CF9AE}" pid="4" name="ICV">
    <vt:lpwstr>701F6B1530CB43B79FF1D0D2ABAE15F0_13</vt:lpwstr>
  </property>
</Properties>
</file>